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r>
              <w:rPr>
                <w:rFonts w:ascii="Arial" w:hAnsi="Arial"/>
                <w:b/>
                <w:bCs/>
                <w:rtl/>
              </w:rPr>
              <w:t>שופט</w:t>
            </w:r>
            <w:r w:rsidR="006816EC">
              <w:rPr>
                <w:rFonts w:ascii="Arial" w:hAnsi="Arial" w:hint="cs"/>
                <w:b/>
                <w:bCs/>
                <w:rtl/>
              </w:rPr>
              <w:t xml:space="preserve">  </w:t>
            </w:r>
            <w:r>
              <w:rPr>
                <w:rFonts w:ascii="Arial" w:hAnsi="Arial"/>
                <w:b/>
                <w:bCs/>
                <w:rtl/>
              </w:rPr>
              <w:t>שי שמואל</w:t>
            </w:r>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p w:rsidR="007965A4" w:rsidRDefault="00266A3B" w:rsidP="00550B89">
            <w:pPr>
              <w:rPr>
                <w:rFonts w:ascii="Arial (W1)" w:hAnsi="Arial (W1)"/>
                <w:b/>
                <w:bCs/>
                <w:noProof w:val="0"/>
                <w:sz w:val="28"/>
                <w:szCs w:val="28"/>
              </w:rPr>
            </w:pPr>
            <w:r>
              <w:rPr>
                <w:rFonts w:hint="cs"/>
                <w:b/>
                <w:bCs/>
                <w:noProof w:val="0"/>
                <w:sz w:val="28"/>
                <w:rtl/>
              </w:rPr>
              <w:t>מ</w:t>
            </w:r>
            <w:r w:rsidR="00550B89">
              <w:rPr>
                <w:rFonts w:hint="cs"/>
                <w:b/>
                <w:bCs/>
                <w:noProof w:val="0"/>
                <w:sz w:val="28"/>
                <w:rtl/>
              </w:rPr>
              <w:t xml:space="preserve">בקשת </w:t>
            </w:r>
          </w:p>
        </w:tc>
        <w:tc>
          <w:tcPr>
            <w:tcW w:w="5571" w:type="dxa"/>
          </w:tcPr>
          <w:p w:rsidR="006816EC" w:rsidRDefault="006816EC">
            <w:pPr>
              <w:rPr>
                <w:rFonts w:ascii="Arial (W1)" w:hAnsi="Arial (W1)"/>
                <w:b/>
                <w:bCs/>
                <w:noProof w:val="0"/>
                <w:sz w:val="28"/>
                <w:szCs w:val="28"/>
                <w:rtl/>
              </w:rPr>
            </w:pPr>
          </w:p>
          <w:p w:rsidR="006816EC" w:rsidRDefault="00FB5C26" w:rsidP="00FB5C26">
            <w:pPr>
              <w:rPr>
                <w:rFonts w:ascii="Arial (W1)" w:hAnsi="Arial (W1)"/>
                <w:b/>
                <w:bCs/>
                <w:noProof w:val="0"/>
                <w:sz w:val="28"/>
                <w:szCs w:val="28"/>
              </w:rPr>
            </w:pPr>
            <w:r>
              <w:rPr>
                <w:rFonts w:hint="cs"/>
                <w:b/>
                <w:bCs/>
                <w:noProof w:val="0"/>
                <w:sz w:val="28"/>
              </w:rPr>
              <w:t>XXX</w:t>
            </w:r>
            <w:r w:rsidR="009C358E" w:rsidRPr="009C358E">
              <w:rPr>
                <w:rFonts w:hint="cs"/>
                <w:b/>
                <w:bCs/>
                <w:noProof w:val="0"/>
                <w:sz w:val="28"/>
                <w:rtl/>
              </w:rPr>
              <w:t xml:space="preserve"> </w:t>
            </w:r>
            <w:r w:rsidR="00FB3C14">
              <w:rPr>
                <w:rFonts w:hint="eastAsia"/>
                <w:b/>
                <w:bCs/>
                <w:noProof w:val="0"/>
                <w:sz w:val="28"/>
                <w:rtl/>
              </w:rPr>
              <w:t>ת"ז</w:t>
            </w:r>
            <w:r w:rsidR="009C358E" w:rsidRPr="009C358E">
              <w:rPr>
                <w:rFonts w:hint="cs"/>
                <w:b/>
                <w:bCs/>
                <w:noProof w:val="0"/>
                <w:sz w:val="28"/>
                <w:rtl/>
              </w:rPr>
              <w:t xml:space="preserve"> </w:t>
            </w:r>
            <w:r>
              <w:rPr>
                <w:rFonts w:hint="cs"/>
                <w:b/>
                <w:bCs/>
                <w:noProof w:val="0"/>
                <w:sz w:val="28"/>
              </w:rPr>
              <w:t>XXX</w:t>
            </w:r>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550B89" w:rsidP="005E28B4">
            <w:pPr>
              <w:rPr>
                <w:rFonts w:ascii="Arial (W1)" w:hAnsi="Arial (W1)"/>
                <w:b/>
                <w:bCs/>
                <w:noProof w:val="0"/>
                <w:sz w:val="28"/>
                <w:szCs w:val="28"/>
              </w:rPr>
            </w:pPr>
            <w:r>
              <w:rPr>
                <w:rFonts w:hint="cs"/>
                <w:b/>
                <w:bCs/>
                <w:noProof w:val="0"/>
                <w:sz w:val="28"/>
                <w:rtl/>
              </w:rPr>
              <w:t>משיבים</w:t>
            </w:r>
          </w:p>
        </w:tc>
        <w:tc>
          <w:tcPr>
            <w:tcW w:w="5571" w:type="dxa"/>
          </w:tcPr>
          <w:p w:rsidR="006816EC" w:rsidRDefault="00266A3B" w:rsidP="00FB5C26">
            <w:pPr>
              <w:rPr>
                <w:rFonts w:ascii="Arial (W1)" w:hAnsi="Arial (W1)"/>
                <w:b/>
                <w:bCs/>
                <w:noProof w:val="0"/>
                <w:sz w:val="28"/>
                <w:szCs w:val="28"/>
              </w:rPr>
            </w:pPr>
            <w:r>
              <w:rPr>
                <w:rFonts w:hint="cs"/>
                <w:b/>
                <w:bCs/>
                <w:noProof w:val="0"/>
                <w:sz w:val="28"/>
                <w:rtl/>
              </w:rPr>
              <w:t>1</w:t>
            </w:r>
            <w:r w:rsidR="006816EC">
              <w:rPr>
                <w:rFonts w:hint="cs"/>
                <w:b/>
                <w:bCs/>
                <w:noProof w:val="0"/>
                <w:sz w:val="28"/>
                <w:rtl/>
              </w:rPr>
              <w:t>.</w:t>
            </w:r>
            <w:r w:rsidR="00FB5C26">
              <w:rPr>
                <w:rFonts w:hint="cs"/>
                <w:b/>
                <w:bCs/>
                <w:noProof w:val="0"/>
                <w:sz w:val="28"/>
              </w:rPr>
              <w:t>XXX</w:t>
            </w:r>
            <w:r w:rsidR="009C358E" w:rsidRPr="009C358E">
              <w:rPr>
                <w:rFonts w:hint="cs"/>
                <w:b/>
                <w:bCs/>
                <w:noProof w:val="0"/>
                <w:sz w:val="28"/>
                <w:rtl/>
              </w:rPr>
              <w:t xml:space="preserve"> </w:t>
            </w:r>
            <w:r w:rsidR="00FB3C14">
              <w:rPr>
                <w:rFonts w:hint="eastAsia"/>
                <w:b/>
                <w:bCs/>
                <w:noProof w:val="0"/>
                <w:sz w:val="28"/>
                <w:rtl/>
              </w:rPr>
              <w:t>ת"ז</w:t>
            </w:r>
            <w:r w:rsidR="009C358E" w:rsidRPr="009C358E">
              <w:rPr>
                <w:rFonts w:hint="cs"/>
                <w:b/>
                <w:bCs/>
                <w:noProof w:val="0"/>
                <w:sz w:val="28"/>
                <w:rtl/>
              </w:rPr>
              <w:t xml:space="preserve"> </w:t>
            </w:r>
            <w:r w:rsidR="00FB5C26">
              <w:rPr>
                <w:rFonts w:hint="cs"/>
                <w:b/>
                <w:bCs/>
                <w:noProof w:val="0"/>
                <w:sz w:val="28"/>
              </w:rPr>
              <w:t>XXX</w:t>
            </w:r>
            <w:r w:rsidR="00E44DDF">
              <w:rPr>
                <w:rFonts w:hint="cs"/>
                <w:rtl/>
              </w:rPr>
              <w:t xml:space="preserve"> </w:t>
            </w:r>
          </w:p>
          <w:p w:rsidR="006816EC" w:rsidRDefault="00266A3B" w:rsidP="00FB5C26">
            <w:pPr>
              <w:rPr>
                <w:rFonts w:ascii="Arial (W1)" w:hAnsi="Arial (W1)"/>
                <w:b/>
                <w:bCs/>
                <w:noProof w:val="0"/>
                <w:sz w:val="28"/>
                <w:szCs w:val="28"/>
              </w:rPr>
            </w:pPr>
            <w:r>
              <w:rPr>
                <w:rFonts w:hint="cs"/>
                <w:b/>
                <w:bCs/>
                <w:noProof w:val="0"/>
                <w:sz w:val="28"/>
                <w:rtl/>
              </w:rPr>
              <w:t>2</w:t>
            </w:r>
            <w:r w:rsidR="006816EC">
              <w:rPr>
                <w:rFonts w:hint="cs"/>
                <w:b/>
                <w:bCs/>
                <w:noProof w:val="0"/>
                <w:sz w:val="28"/>
                <w:rtl/>
              </w:rPr>
              <w:t>.</w:t>
            </w:r>
            <w:r w:rsidR="00FB5C26">
              <w:rPr>
                <w:rFonts w:hint="cs"/>
                <w:b/>
                <w:bCs/>
                <w:noProof w:val="0"/>
                <w:sz w:val="28"/>
              </w:rPr>
              <w:t>XXX</w:t>
            </w:r>
            <w:r w:rsidR="009C358E" w:rsidRPr="009C358E">
              <w:rPr>
                <w:rFonts w:hint="cs"/>
                <w:b/>
                <w:bCs/>
                <w:noProof w:val="0"/>
                <w:sz w:val="28"/>
                <w:rtl/>
              </w:rPr>
              <w:t xml:space="preserve"> </w:t>
            </w:r>
            <w:r w:rsidR="00FB3C14">
              <w:rPr>
                <w:rFonts w:hint="eastAsia"/>
                <w:b/>
                <w:bCs/>
                <w:noProof w:val="0"/>
                <w:sz w:val="28"/>
                <w:rtl/>
              </w:rPr>
              <w:t>ת"ז</w:t>
            </w:r>
            <w:r w:rsidR="009C358E" w:rsidRPr="009C358E">
              <w:rPr>
                <w:rFonts w:hint="cs"/>
                <w:b/>
                <w:bCs/>
                <w:noProof w:val="0"/>
                <w:sz w:val="28"/>
                <w:rtl/>
              </w:rPr>
              <w:t xml:space="preserve"> </w:t>
            </w:r>
            <w:r w:rsidR="00FB5C26">
              <w:rPr>
                <w:rFonts w:hint="cs"/>
                <w:b/>
                <w:bCs/>
                <w:noProof w:val="0"/>
                <w:sz w:val="28"/>
              </w:rPr>
              <w:t>XXX</w:t>
            </w:r>
            <w:r w:rsidR="00E44DDF">
              <w:rPr>
                <w:rFonts w:hint="cs"/>
                <w:rtl/>
              </w:rPr>
              <w:t xml:space="preserve"> </w:t>
            </w:r>
          </w:p>
        </w:tc>
      </w:tr>
    </w:tbl>
    <w:p w:rsidR="00266A3B" w:rsidRDefault="00266A3B" w:rsidP="00266A3B">
      <w:pPr>
        <w:suppressLineNumbers/>
        <w:rPr>
          <w:rFonts w:ascii="Arial (W1)" w:hAnsi="Arial (W1)"/>
          <w:b/>
          <w:bCs/>
          <w:sz w:val="28"/>
          <w:szCs w:val="28"/>
          <w:u w:val="single"/>
          <w:rtl/>
        </w:rPr>
      </w:pPr>
    </w:p>
    <w:p w:rsidR="006816EC" w:rsidRPr="00266A3B" w:rsidRDefault="00266A3B" w:rsidP="00FB5C26">
      <w:pPr>
        <w:suppressLineNumbers/>
        <w:rPr>
          <w:rFonts w:ascii="Arial (W1)" w:hAnsi="Arial (W1)"/>
          <w:b/>
          <w:bCs/>
          <w:sz w:val="26"/>
          <w:u w:val="single"/>
          <w:rtl/>
        </w:rPr>
      </w:pPr>
      <w:r w:rsidRPr="00266A3B">
        <w:rPr>
          <w:rFonts w:ascii="Arial (W1)" w:hAnsi="Arial (W1)" w:hint="cs"/>
          <w:b/>
          <w:bCs/>
          <w:sz w:val="26"/>
          <w:u w:val="single"/>
          <w:rtl/>
        </w:rPr>
        <w:t xml:space="preserve">בעניין המנוח </w:t>
      </w:r>
      <w:r w:rsidR="00FB5C26">
        <w:rPr>
          <w:rFonts w:ascii="Arial (W1)" w:hAnsi="Arial (W1)" w:hint="cs"/>
          <w:b/>
          <w:bCs/>
          <w:sz w:val="26"/>
          <w:u w:val="single"/>
        </w:rPr>
        <w:t>XXX</w:t>
      </w:r>
      <w:r w:rsidRPr="00266A3B">
        <w:rPr>
          <w:rFonts w:ascii="Arial (W1)" w:hAnsi="Arial (W1)" w:hint="cs"/>
          <w:b/>
          <w:bCs/>
          <w:sz w:val="26"/>
          <w:u w:val="single"/>
          <w:rtl/>
        </w:rPr>
        <w:t xml:space="preserve"> ת"ז </w:t>
      </w:r>
      <w:r w:rsidR="00FB5C26">
        <w:rPr>
          <w:rFonts w:ascii="Arial (W1)" w:hAnsi="Arial (W1)" w:hint="cs"/>
          <w:b/>
          <w:bCs/>
          <w:sz w:val="26"/>
          <w:u w:val="single"/>
        </w:rPr>
        <w:t>XXX</w:t>
      </w:r>
    </w:p>
    <w:p w:rsidR="006816EC" w:rsidRDefault="006816EC" w:rsidP="003823DA">
      <w:pPr>
        <w:suppressLineNumbers/>
      </w:pP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740163" w:rsidRDefault="00740163" w:rsidP="00740163">
            <w:pPr>
              <w:bidi w:val="0"/>
              <w:jc w:val="center"/>
              <w:rPr>
                <w:rFonts w:ascii="Arial" w:hAnsi="Arial"/>
                <w:b/>
                <w:bCs/>
                <w:noProof w:val="0"/>
                <w:sz w:val="28"/>
                <w:szCs w:val="28"/>
                <w:u w:val="single"/>
                <w:rtl/>
              </w:rPr>
            </w:pPr>
          </w:p>
        </w:tc>
      </w:tr>
    </w:tbl>
    <w:p w:rsidR="005E28B4" w:rsidRPr="00FA203D" w:rsidRDefault="005E28B4" w:rsidP="00FA203D">
      <w:pPr>
        <w:spacing w:line="360" w:lineRule="auto"/>
        <w:jc w:val="both"/>
        <w:rPr>
          <w:rFonts w:ascii="Arial" w:hAnsi="Arial"/>
        </w:rPr>
      </w:pPr>
      <w:r>
        <w:rPr>
          <w:rFonts w:ascii="Arial" w:hAnsi="Arial"/>
          <w:rtl/>
        </w:rPr>
        <w:t>עניינו של פסק דין זה, הכרעה בש</w:t>
      </w:r>
      <w:r w:rsidR="008441D4">
        <w:rPr>
          <w:rFonts w:ascii="Arial" w:hAnsi="Arial" w:hint="cs"/>
          <w:rtl/>
        </w:rPr>
        <w:t>ני התיקים שבכותרת,</w:t>
      </w:r>
      <w:r w:rsidR="00740163">
        <w:rPr>
          <w:rFonts w:ascii="Arial" w:hAnsi="Arial" w:hint="cs"/>
          <w:rtl/>
        </w:rPr>
        <w:t xml:space="preserve"> האחד, תיק ת"ע 12529-04-21 העוסק בבקשה שהוגשה על ידי המבקשת לביטול צו ירושה</w:t>
      </w:r>
      <w:r w:rsidR="00C042CE">
        <w:rPr>
          <w:rFonts w:ascii="Arial" w:hAnsi="Arial" w:hint="cs"/>
          <w:rtl/>
        </w:rPr>
        <w:t xml:space="preserve"> שניתן ביום 16.12.2020</w:t>
      </w:r>
      <w:r w:rsidR="008441D4">
        <w:rPr>
          <w:rFonts w:ascii="Arial" w:hAnsi="Arial" w:hint="cs"/>
          <w:rtl/>
        </w:rPr>
        <w:t xml:space="preserve"> בעניין ה</w:t>
      </w:r>
      <w:r w:rsidR="00740163">
        <w:rPr>
          <w:rFonts w:ascii="Arial" w:hAnsi="Arial" w:hint="cs"/>
          <w:rtl/>
        </w:rPr>
        <w:t xml:space="preserve">מנוח ז"ל, </w:t>
      </w:r>
      <w:r w:rsidR="00C042CE">
        <w:rPr>
          <w:rFonts w:ascii="Arial" w:hAnsi="Arial" w:hint="cs"/>
          <w:rtl/>
        </w:rPr>
        <w:t xml:space="preserve"> לפיו המשיבים הנם יורשיו הטבעיים </w:t>
      </w:r>
      <w:r w:rsidR="001311D0">
        <w:rPr>
          <w:rFonts w:ascii="Arial" w:hAnsi="Arial" w:hint="cs"/>
          <w:rtl/>
        </w:rPr>
        <w:t>והיחידים של</w:t>
      </w:r>
      <w:r w:rsidR="00740163">
        <w:rPr>
          <w:rFonts w:ascii="Arial" w:hAnsi="Arial" w:hint="cs"/>
          <w:rtl/>
        </w:rPr>
        <w:t xml:space="preserve"> המנוח, וזאת </w:t>
      </w:r>
      <w:r w:rsidR="00C042CE">
        <w:rPr>
          <w:rFonts w:ascii="Arial" w:hAnsi="Arial" w:hint="cs"/>
          <w:rtl/>
        </w:rPr>
        <w:t>נוכח צוואה מיום 14.07.2011 במסגרתה ציווה המנוח את רכושו לתובעת.</w:t>
      </w:r>
      <w:r w:rsidR="001311D0">
        <w:rPr>
          <w:rFonts w:ascii="Arial" w:hAnsi="Arial" w:hint="cs"/>
          <w:rtl/>
        </w:rPr>
        <w:t xml:space="preserve"> </w:t>
      </w:r>
      <w:r w:rsidR="00C042CE">
        <w:rPr>
          <w:rFonts w:ascii="Arial" w:hAnsi="Arial" w:hint="cs"/>
          <w:rtl/>
        </w:rPr>
        <w:t>השני</w:t>
      </w:r>
      <w:r w:rsidR="00740163">
        <w:rPr>
          <w:rFonts w:ascii="Arial" w:hAnsi="Arial" w:hint="cs"/>
          <w:rtl/>
        </w:rPr>
        <w:t>,</w:t>
      </w:r>
      <w:r w:rsidR="001311D0">
        <w:rPr>
          <w:rFonts w:ascii="Arial" w:hAnsi="Arial" w:hint="cs"/>
          <w:rtl/>
        </w:rPr>
        <w:t xml:space="preserve"> </w:t>
      </w:r>
      <w:r w:rsidR="00C042CE">
        <w:rPr>
          <w:rFonts w:ascii="Arial" w:hAnsi="Arial" w:hint="cs"/>
          <w:rtl/>
        </w:rPr>
        <w:t xml:space="preserve">תיק 23619-19-21 </w:t>
      </w:r>
      <w:r w:rsidR="00550B89">
        <w:rPr>
          <w:rFonts w:hint="cs"/>
          <w:rtl/>
        </w:rPr>
        <w:t>במסגרתו נדונה</w:t>
      </w:r>
      <w:r w:rsidR="00FA203D">
        <w:rPr>
          <w:rFonts w:hint="cs"/>
          <w:rtl/>
        </w:rPr>
        <w:t xml:space="preserve"> </w:t>
      </w:r>
      <w:r w:rsidR="001311D0">
        <w:rPr>
          <w:rFonts w:hint="cs"/>
          <w:rtl/>
        </w:rPr>
        <w:t>התנגדות המשיבים (ילדיו של המנוח</w:t>
      </w:r>
      <w:r w:rsidR="00FA203D">
        <w:rPr>
          <w:rFonts w:hint="cs"/>
          <w:rtl/>
        </w:rPr>
        <w:t xml:space="preserve">), </w:t>
      </w:r>
      <w:r w:rsidR="00550B89">
        <w:rPr>
          <w:rFonts w:hint="cs"/>
          <w:rtl/>
        </w:rPr>
        <w:t>לקיום הצוואה כאמור</w:t>
      </w:r>
      <w:r w:rsidR="00FA203D">
        <w:rPr>
          <w:rFonts w:hint="cs"/>
          <w:rtl/>
        </w:rPr>
        <w:t xml:space="preserve"> וכן התנגדותם לביטול צו הירושה שניתן</w:t>
      </w:r>
      <w:r w:rsidR="00550B89">
        <w:rPr>
          <w:rFonts w:hint="cs"/>
          <w:rtl/>
        </w:rPr>
        <w:t>.</w:t>
      </w:r>
    </w:p>
    <w:p w:rsidR="005E28B4" w:rsidRPr="001311D0" w:rsidRDefault="005E28B4" w:rsidP="005E28B4">
      <w:pPr>
        <w:spacing w:line="360" w:lineRule="auto"/>
        <w:rPr>
          <w:b/>
          <w:bCs/>
          <w:sz w:val="16"/>
          <w:szCs w:val="16"/>
        </w:rPr>
      </w:pPr>
    </w:p>
    <w:p w:rsidR="005E28B4" w:rsidRDefault="005E28B4" w:rsidP="005E28B4">
      <w:pPr>
        <w:spacing w:line="360" w:lineRule="auto"/>
        <w:rPr>
          <w:rtl/>
        </w:rPr>
      </w:pPr>
      <w:r>
        <w:rPr>
          <w:b/>
          <w:bCs/>
          <w:u w:val="single"/>
          <w:rtl/>
        </w:rPr>
        <w:t>רקע עובדתי</w:t>
      </w:r>
      <w:r>
        <w:rPr>
          <w:rtl/>
        </w:rPr>
        <w:t>:</w:t>
      </w:r>
    </w:p>
    <w:p w:rsidR="005E28B4" w:rsidRDefault="005E28B4" w:rsidP="005E28B4">
      <w:pPr>
        <w:spacing w:line="360" w:lineRule="auto"/>
        <w:rPr>
          <w:sz w:val="16"/>
          <w:szCs w:val="16"/>
          <w:rtl/>
        </w:rPr>
      </w:pPr>
    </w:p>
    <w:p w:rsidR="002F4D2F" w:rsidRPr="002F4D2F" w:rsidRDefault="005E28B4" w:rsidP="001311D0">
      <w:pPr>
        <w:numPr>
          <w:ilvl w:val="0"/>
          <w:numId w:val="1"/>
        </w:numPr>
        <w:spacing w:line="360" w:lineRule="auto"/>
        <w:ind w:hanging="720"/>
        <w:jc w:val="both"/>
      </w:pPr>
      <w:r>
        <w:rPr>
          <w:rFonts w:ascii="David" w:hAnsi="David"/>
          <w:rtl/>
        </w:rPr>
        <w:t xml:space="preserve">המנוח הלך לעולמו ביום </w:t>
      </w:r>
      <w:r w:rsidR="001E3577">
        <w:rPr>
          <w:rFonts w:ascii="David" w:hAnsi="David" w:hint="cs"/>
          <w:rtl/>
        </w:rPr>
        <w:t>23.09.2020</w:t>
      </w:r>
      <w:r>
        <w:rPr>
          <w:rFonts w:ascii="David" w:hAnsi="David"/>
          <w:rtl/>
        </w:rPr>
        <w:t>, כ</w:t>
      </w:r>
      <w:r w:rsidR="00331F12">
        <w:rPr>
          <w:rFonts w:ascii="David" w:hAnsi="David" w:hint="cs"/>
          <w:rtl/>
        </w:rPr>
        <w:t>שהוא כ</w:t>
      </w:r>
      <w:r>
        <w:rPr>
          <w:rFonts w:ascii="David" w:hAnsi="David"/>
          <w:rtl/>
        </w:rPr>
        <w:t xml:space="preserve">בן </w:t>
      </w:r>
      <w:r w:rsidR="001E3577">
        <w:rPr>
          <w:rFonts w:ascii="David" w:hAnsi="David" w:hint="cs"/>
          <w:rtl/>
        </w:rPr>
        <w:t>94</w:t>
      </w:r>
      <w:r>
        <w:rPr>
          <w:rFonts w:ascii="David" w:hAnsi="David"/>
          <w:rtl/>
        </w:rPr>
        <w:t xml:space="preserve"> שנים.</w:t>
      </w:r>
    </w:p>
    <w:p w:rsidR="00BA65B3" w:rsidRDefault="002F4D2F" w:rsidP="00331F12">
      <w:pPr>
        <w:numPr>
          <w:ilvl w:val="0"/>
          <w:numId w:val="1"/>
        </w:numPr>
        <w:spacing w:line="360" w:lineRule="auto"/>
        <w:ind w:hanging="720"/>
        <w:jc w:val="both"/>
      </w:pPr>
      <w:r>
        <w:rPr>
          <w:rFonts w:ascii="David" w:hAnsi="David" w:hint="cs"/>
          <w:rtl/>
        </w:rPr>
        <w:t>ה</w:t>
      </w:r>
      <w:r w:rsidR="00331F12">
        <w:rPr>
          <w:rFonts w:ascii="David" w:hAnsi="David" w:hint="cs"/>
          <w:rtl/>
        </w:rPr>
        <w:t xml:space="preserve">מנוח היה נשוי בעבר פעמיים, </w:t>
      </w:r>
      <w:r>
        <w:rPr>
          <w:rFonts w:ascii="David" w:hAnsi="David" w:hint="cs"/>
          <w:rtl/>
        </w:rPr>
        <w:t>לו שני ילדים</w:t>
      </w:r>
      <w:r w:rsidR="00331F12">
        <w:rPr>
          <w:rFonts w:ascii="David" w:hAnsi="David" w:hint="cs"/>
          <w:rtl/>
        </w:rPr>
        <w:t>,</w:t>
      </w:r>
      <w:r>
        <w:rPr>
          <w:rFonts w:ascii="David" w:hAnsi="David" w:hint="cs"/>
          <w:rtl/>
        </w:rPr>
        <w:t xml:space="preserve"> המשיבים</w:t>
      </w:r>
      <w:r w:rsidR="00331F12">
        <w:rPr>
          <w:rFonts w:ascii="David" w:hAnsi="David" w:hint="cs"/>
          <w:rtl/>
        </w:rPr>
        <w:t>,</w:t>
      </w:r>
      <w:r>
        <w:rPr>
          <w:rFonts w:ascii="David" w:hAnsi="David" w:hint="cs"/>
          <w:rtl/>
        </w:rPr>
        <w:t xml:space="preserve"> מנישואיו</w:t>
      </w:r>
      <w:r w:rsidR="00331F12">
        <w:rPr>
          <w:rFonts w:ascii="David" w:hAnsi="David" w:hint="cs"/>
          <w:rtl/>
        </w:rPr>
        <w:t xml:space="preserve"> הראשונים</w:t>
      </w:r>
      <w:r>
        <w:rPr>
          <w:rFonts w:ascii="David" w:hAnsi="David" w:hint="cs"/>
          <w:rtl/>
        </w:rPr>
        <w:t xml:space="preserve">. </w:t>
      </w:r>
      <w:r w:rsidR="00FA203D">
        <w:rPr>
          <w:rFonts w:hint="cs"/>
          <w:rtl/>
        </w:rPr>
        <w:t xml:space="preserve">למבקשת ילדים משל עצמה מנישואיה הקודמים. </w:t>
      </w:r>
    </w:p>
    <w:p w:rsidR="00BA65B3" w:rsidRDefault="00BA65B3" w:rsidP="00BA65B3">
      <w:pPr>
        <w:numPr>
          <w:ilvl w:val="0"/>
          <w:numId w:val="1"/>
        </w:numPr>
        <w:spacing w:line="360" w:lineRule="auto"/>
        <w:ind w:hanging="720"/>
        <w:jc w:val="both"/>
      </w:pPr>
      <w:r>
        <w:rPr>
          <w:rFonts w:ascii="David" w:hAnsi="David" w:hint="cs"/>
          <w:rtl/>
        </w:rPr>
        <w:t>המשיבים</w:t>
      </w:r>
      <w:r>
        <w:rPr>
          <w:rFonts w:ascii="David" w:hAnsi="David"/>
          <w:rtl/>
        </w:rPr>
        <w:t xml:space="preserve"> הינם </w:t>
      </w:r>
      <w:r>
        <w:rPr>
          <w:rFonts w:ascii="David" w:hAnsi="David" w:hint="cs"/>
          <w:rtl/>
        </w:rPr>
        <w:t>שני</w:t>
      </w:r>
      <w:r w:rsidR="00331F12">
        <w:rPr>
          <w:rFonts w:ascii="David" w:hAnsi="David"/>
          <w:rtl/>
        </w:rPr>
        <w:t xml:space="preserve"> ילדיו של המנוח מאשתו הראשונה</w:t>
      </w:r>
      <w:r w:rsidR="00331F12">
        <w:rPr>
          <w:rFonts w:ascii="David" w:hAnsi="David" w:hint="cs"/>
          <w:rtl/>
        </w:rPr>
        <w:t>, בגירים ו</w:t>
      </w:r>
      <w:r>
        <w:rPr>
          <w:rFonts w:ascii="David" w:hAnsi="David" w:hint="cs"/>
          <w:rtl/>
        </w:rPr>
        <w:t>יורשיו ה</w:t>
      </w:r>
      <w:r w:rsidR="00331F12">
        <w:rPr>
          <w:rFonts w:ascii="David" w:hAnsi="David" w:hint="cs"/>
          <w:rtl/>
        </w:rPr>
        <w:t>טבעיים של המנוח</w:t>
      </w:r>
      <w:r>
        <w:rPr>
          <w:rFonts w:ascii="David" w:hAnsi="David" w:hint="cs"/>
          <w:rtl/>
        </w:rPr>
        <w:t xml:space="preserve"> </w:t>
      </w:r>
      <w:r w:rsidR="00331F12">
        <w:rPr>
          <w:rFonts w:ascii="David" w:hAnsi="David" w:hint="cs"/>
          <w:rtl/>
        </w:rPr>
        <w:t xml:space="preserve">וזאת </w:t>
      </w:r>
      <w:r>
        <w:rPr>
          <w:rFonts w:ascii="David" w:hAnsi="David" w:hint="cs"/>
          <w:rtl/>
        </w:rPr>
        <w:t>על פי צו הירושה שניתן ביום 16.12.2020.</w:t>
      </w:r>
      <w:r>
        <w:rPr>
          <w:rFonts w:ascii="David" w:hAnsi="David"/>
          <w:rtl/>
        </w:rPr>
        <w:t xml:space="preserve"> </w:t>
      </w:r>
    </w:p>
    <w:p w:rsidR="009600BB" w:rsidRPr="009600BB" w:rsidRDefault="009600BB" w:rsidP="00BA65B3">
      <w:pPr>
        <w:numPr>
          <w:ilvl w:val="0"/>
          <w:numId w:val="1"/>
        </w:numPr>
        <w:spacing w:line="360" w:lineRule="auto"/>
        <w:ind w:hanging="720"/>
        <w:jc w:val="both"/>
      </w:pPr>
      <w:r w:rsidRPr="00BA65B3">
        <w:rPr>
          <w:rFonts w:ascii="David" w:hAnsi="David" w:hint="cs"/>
          <w:rtl/>
        </w:rPr>
        <w:t xml:space="preserve">לטענת המבקשת, </w:t>
      </w:r>
      <w:r w:rsidR="002F4D2F" w:rsidRPr="00BA65B3">
        <w:rPr>
          <w:rFonts w:ascii="David" w:hAnsi="David"/>
          <w:rtl/>
        </w:rPr>
        <w:t>ה</w:t>
      </w:r>
      <w:r w:rsidR="002F4D2F" w:rsidRPr="00BA65B3">
        <w:rPr>
          <w:rFonts w:ascii="David" w:hAnsi="David" w:hint="cs"/>
          <w:rtl/>
        </w:rPr>
        <w:t xml:space="preserve">יתה </w:t>
      </w:r>
      <w:r w:rsidRPr="00BA65B3">
        <w:rPr>
          <w:rFonts w:ascii="David" w:hAnsi="David" w:hint="cs"/>
          <w:rtl/>
        </w:rPr>
        <w:t xml:space="preserve">היא </w:t>
      </w:r>
      <w:r w:rsidR="002F4D2F" w:rsidRPr="00BA65B3">
        <w:rPr>
          <w:rFonts w:ascii="David" w:hAnsi="David" w:hint="cs"/>
          <w:rtl/>
        </w:rPr>
        <w:t xml:space="preserve">בקשר זוגי </w:t>
      </w:r>
      <w:r w:rsidR="00881422" w:rsidRPr="00BA65B3">
        <w:rPr>
          <w:rFonts w:ascii="David" w:hAnsi="David" w:hint="cs"/>
          <w:rtl/>
        </w:rPr>
        <w:t xml:space="preserve">קרוב </w:t>
      </w:r>
      <w:r w:rsidR="002F4D2F" w:rsidRPr="00BA65B3">
        <w:rPr>
          <w:rFonts w:ascii="David" w:hAnsi="David" w:hint="cs"/>
          <w:rtl/>
        </w:rPr>
        <w:t>עם המשיב משנת 2005</w:t>
      </w:r>
      <w:r w:rsidR="00FA203D" w:rsidRPr="00BA65B3">
        <w:rPr>
          <w:rFonts w:ascii="David" w:hAnsi="David" w:hint="cs"/>
          <w:rtl/>
        </w:rPr>
        <w:t>.</w:t>
      </w:r>
      <w:r w:rsidRPr="00BA65B3">
        <w:rPr>
          <w:rFonts w:ascii="David" w:hAnsi="David" w:hint="cs"/>
          <w:rtl/>
        </w:rPr>
        <w:t xml:space="preserve"> </w:t>
      </w:r>
      <w:r w:rsidR="00FA203D">
        <w:rPr>
          <w:rFonts w:hint="cs"/>
          <w:rtl/>
        </w:rPr>
        <w:t xml:space="preserve">לטענת המשיבים </w:t>
      </w:r>
      <w:r>
        <w:rPr>
          <w:rFonts w:hint="cs"/>
          <w:rtl/>
        </w:rPr>
        <w:t>ההכרות בין המבקשת למנוח נוצרה בשנ</w:t>
      </w:r>
      <w:r w:rsidR="00FA203D">
        <w:rPr>
          <w:rFonts w:hint="cs"/>
          <w:rtl/>
        </w:rPr>
        <w:t xml:space="preserve">ת 2004, </w:t>
      </w:r>
      <w:r w:rsidR="00881422">
        <w:rPr>
          <w:rFonts w:hint="cs"/>
          <w:rtl/>
        </w:rPr>
        <w:t>ארכה כעשור תוך שהמבק</w:t>
      </w:r>
      <w:r w:rsidR="00331F12">
        <w:rPr>
          <w:rFonts w:hint="cs"/>
          <w:rtl/>
        </w:rPr>
        <w:t xml:space="preserve">שת סייעה למנוח בניהול משק הבית, אך </w:t>
      </w:r>
      <w:r w:rsidR="00881422">
        <w:rPr>
          <w:rFonts w:hint="cs"/>
          <w:rtl/>
        </w:rPr>
        <w:t xml:space="preserve">לא היתה בת זוגו וכן לא ידועתו בציבור. </w:t>
      </w:r>
    </w:p>
    <w:p w:rsidR="005E28B4" w:rsidRDefault="002F4D2F" w:rsidP="00FA203D">
      <w:pPr>
        <w:numPr>
          <w:ilvl w:val="0"/>
          <w:numId w:val="1"/>
        </w:numPr>
        <w:spacing w:line="360" w:lineRule="auto"/>
        <w:ind w:hanging="720"/>
        <w:jc w:val="both"/>
      </w:pPr>
      <w:r w:rsidRPr="00FA203D">
        <w:rPr>
          <w:rFonts w:ascii="David" w:hAnsi="David" w:hint="cs"/>
          <w:rtl/>
        </w:rPr>
        <w:t xml:space="preserve">יצוין כי </w:t>
      </w:r>
      <w:r w:rsidR="001759AB" w:rsidRPr="00FA203D">
        <w:rPr>
          <w:rFonts w:ascii="David" w:hAnsi="David" w:hint="cs"/>
          <w:rtl/>
        </w:rPr>
        <w:t>המבקשת ו</w:t>
      </w:r>
      <w:r w:rsidR="00331F12">
        <w:rPr>
          <w:rFonts w:ascii="David" w:hAnsi="David" w:hint="cs"/>
          <w:rtl/>
        </w:rPr>
        <w:t>המנוח התגוררו כל אחד בביתו, ו</w:t>
      </w:r>
      <w:r w:rsidR="001759AB" w:rsidRPr="00FA203D">
        <w:rPr>
          <w:rFonts w:ascii="David" w:hAnsi="David" w:hint="cs"/>
          <w:rtl/>
        </w:rPr>
        <w:t>היו מתראים ונפגשים מספר פעמים בשבוע</w:t>
      </w:r>
      <w:r w:rsidR="005E28B4" w:rsidRPr="00FA203D">
        <w:rPr>
          <w:rFonts w:ascii="David" w:hAnsi="David"/>
          <w:rtl/>
        </w:rPr>
        <w:t>.</w:t>
      </w:r>
      <w:r w:rsidR="005E28B4">
        <w:rPr>
          <w:rtl/>
        </w:rPr>
        <w:t xml:space="preserve"> </w:t>
      </w:r>
    </w:p>
    <w:p w:rsidR="00F81C68" w:rsidRDefault="00881422" w:rsidP="00F81C68">
      <w:pPr>
        <w:numPr>
          <w:ilvl w:val="0"/>
          <w:numId w:val="1"/>
        </w:numPr>
        <w:spacing w:line="360" w:lineRule="auto"/>
        <w:ind w:hanging="720"/>
        <w:jc w:val="both"/>
      </w:pPr>
      <w:r>
        <w:rPr>
          <w:rFonts w:ascii="David" w:hAnsi="David" w:hint="cs"/>
          <w:rtl/>
        </w:rPr>
        <w:t xml:space="preserve">המבקשת מציינת </w:t>
      </w:r>
      <w:r w:rsidR="005E28B4">
        <w:rPr>
          <w:rFonts w:ascii="David" w:hAnsi="David"/>
          <w:rtl/>
        </w:rPr>
        <w:t xml:space="preserve">, כי לאורך השנים המנוח והתובעת חיו בזוגיות טובה וקרובה. גם כשמצבו הבריאותי של המנוח התדרדר, התובעת דאגה למנוח במסירות רבה עד </w:t>
      </w:r>
      <w:r w:rsidR="005E28B4">
        <w:rPr>
          <w:rtl/>
        </w:rPr>
        <w:t xml:space="preserve">ליומו האחרון. </w:t>
      </w:r>
      <w:r w:rsidR="00AB7290">
        <w:rPr>
          <w:rFonts w:hint="cs"/>
          <w:rtl/>
        </w:rPr>
        <w:t>זאת כאשר שישמשה כמשפחתו היחידה תוך שילדיו מתנכלים לו</w:t>
      </w:r>
      <w:r w:rsidR="00BA65B3">
        <w:rPr>
          <w:rFonts w:hint="cs"/>
          <w:rtl/>
        </w:rPr>
        <w:t xml:space="preserve"> ולטענתה אינם במערכת יחסים טובה כלל עם אביהם עד כי נטשו אותו</w:t>
      </w:r>
      <w:r w:rsidR="00AB7290">
        <w:rPr>
          <w:rFonts w:hint="cs"/>
          <w:rtl/>
        </w:rPr>
        <w:t>.</w:t>
      </w:r>
    </w:p>
    <w:p w:rsidR="00014BA6" w:rsidRPr="00014BA6" w:rsidRDefault="00F81C68" w:rsidP="00FB5C26">
      <w:pPr>
        <w:numPr>
          <w:ilvl w:val="0"/>
          <w:numId w:val="1"/>
        </w:numPr>
        <w:spacing w:line="360" w:lineRule="auto"/>
        <w:ind w:hanging="720"/>
        <w:jc w:val="both"/>
      </w:pPr>
      <w:r w:rsidRPr="00F81C68">
        <w:rPr>
          <w:rFonts w:ascii="David" w:hAnsi="David" w:hint="cs"/>
          <w:rtl/>
        </w:rPr>
        <w:lastRenderedPageBreak/>
        <w:t>בשנת 2010 המנוח והמבקשת חתמו על הסכם מתנה בפני עו"ד ברזילי</w:t>
      </w:r>
      <w:r>
        <w:rPr>
          <w:rFonts w:ascii="David" w:hAnsi="David" w:hint="cs"/>
          <w:rtl/>
        </w:rPr>
        <w:t>,</w:t>
      </w:r>
      <w:r w:rsidRPr="00F81C68">
        <w:rPr>
          <w:rFonts w:ascii="David" w:hAnsi="David" w:hint="cs"/>
          <w:rtl/>
        </w:rPr>
        <w:t xml:space="preserve"> במסגרת הסכם זה העביר המנוח את דירתו</w:t>
      </w:r>
      <w:r>
        <w:rPr>
          <w:rFonts w:ascii="David" w:hAnsi="David" w:hint="cs"/>
          <w:rtl/>
        </w:rPr>
        <w:t xml:space="preserve"> ברח' </w:t>
      </w:r>
      <w:r w:rsidR="00FB5C26">
        <w:rPr>
          <w:rFonts w:ascii="David" w:hAnsi="David" w:hint="cs"/>
        </w:rPr>
        <w:t>XXX</w:t>
      </w:r>
      <w:r w:rsidR="001F5CD8">
        <w:rPr>
          <w:rFonts w:ascii="David" w:hAnsi="David" w:hint="cs"/>
          <w:rtl/>
        </w:rPr>
        <w:t xml:space="preserve">, </w:t>
      </w:r>
      <w:r w:rsidR="00331F12">
        <w:rPr>
          <w:rFonts w:ascii="David" w:hAnsi="David" w:hint="cs"/>
          <w:rtl/>
        </w:rPr>
        <w:t xml:space="preserve">במתנה למבקשת. בשנת 2015 בוטל הסכם המתנה </w:t>
      </w:r>
      <w:r w:rsidRPr="00F81C68">
        <w:rPr>
          <w:rFonts w:ascii="David" w:hAnsi="David" w:hint="cs"/>
          <w:rtl/>
        </w:rPr>
        <w:t>בהליך שהתנהל במסגרת</w:t>
      </w:r>
      <w:r w:rsidR="00331F12">
        <w:rPr>
          <w:rFonts w:ascii="David" w:hAnsi="David" w:hint="cs"/>
          <w:rtl/>
        </w:rPr>
        <w:t xml:space="preserve"> תיק</w:t>
      </w:r>
      <w:r w:rsidRPr="00F81C68">
        <w:rPr>
          <w:rFonts w:ascii="David" w:hAnsi="David" w:hint="cs"/>
          <w:rtl/>
        </w:rPr>
        <w:t xml:space="preserve"> ה"פ 20117-11-15</w:t>
      </w:r>
      <w:r w:rsidR="00331F12">
        <w:rPr>
          <w:rFonts w:ascii="David" w:hAnsi="David" w:hint="cs"/>
          <w:rtl/>
        </w:rPr>
        <w:t xml:space="preserve"> בבית המשפט השלום</w:t>
      </w:r>
      <w:r w:rsidRPr="00F81C68">
        <w:rPr>
          <w:rFonts w:ascii="David" w:hAnsi="David" w:hint="cs"/>
          <w:rtl/>
        </w:rPr>
        <w:t>.</w:t>
      </w:r>
    </w:p>
    <w:p w:rsidR="005E28B4" w:rsidRDefault="005E28B4" w:rsidP="00DB2199">
      <w:pPr>
        <w:numPr>
          <w:ilvl w:val="0"/>
          <w:numId w:val="1"/>
        </w:numPr>
        <w:spacing w:line="360" w:lineRule="auto"/>
        <w:ind w:hanging="720"/>
        <w:jc w:val="both"/>
      </w:pPr>
      <w:r>
        <w:rPr>
          <w:rFonts w:ascii="David" w:hAnsi="David"/>
          <w:rtl/>
        </w:rPr>
        <w:t xml:space="preserve">ביום </w:t>
      </w:r>
      <w:r w:rsidR="00DB2199">
        <w:rPr>
          <w:rFonts w:ascii="David" w:hAnsi="David" w:hint="cs"/>
          <w:rtl/>
        </w:rPr>
        <w:t>23.09.2020</w:t>
      </w:r>
      <w:r>
        <w:rPr>
          <w:rFonts w:ascii="David" w:hAnsi="David"/>
          <w:rtl/>
        </w:rPr>
        <w:t xml:space="preserve"> הלך המנוח לעולמו. </w:t>
      </w:r>
    </w:p>
    <w:p w:rsidR="00014BA6" w:rsidRPr="00F81C68" w:rsidRDefault="00014BA6" w:rsidP="00014BA6">
      <w:pPr>
        <w:numPr>
          <w:ilvl w:val="0"/>
          <w:numId w:val="1"/>
        </w:numPr>
        <w:spacing w:line="360" w:lineRule="auto"/>
        <w:ind w:hanging="720"/>
        <w:jc w:val="both"/>
      </w:pPr>
      <w:r w:rsidRPr="00F81C68">
        <w:rPr>
          <w:rFonts w:ascii="David" w:hAnsi="David"/>
          <w:rtl/>
        </w:rPr>
        <w:t>ביום</w:t>
      </w:r>
      <w:r w:rsidRPr="00F81C68">
        <w:rPr>
          <w:rFonts w:ascii="David" w:hAnsi="David" w:hint="cs"/>
          <w:rtl/>
        </w:rPr>
        <w:t xml:space="preserve"> 16.12.20 ניתן צו ירושה בעניין המנוח במסגרתו כלל ע</w:t>
      </w:r>
      <w:r w:rsidR="00331F12">
        <w:rPr>
          <w:rFonts w:ascii="David" w:hAnsi="David" w:hint="cs"/>
          <w:rtl/>
        </w:rPr>
        <w:t>זבונו יחולק לילדיו בחלקים שווים.</w:t>
      </w:r>
      <w:r w:rsidRPr="00F81C68">
        <w:rPr>
          <w:rFonts w:ascii="David" w:hAnsi="David" w:hint="cs"/>
          <w:rtl/>
        </w:rPr>
        <w:t xml:space="preserve"> ב</w:t>
      </w:r>
      <w:r w:rsidR="00331F12">
        <w:rPr>
          <w:rFonts w:ascii="David" w:hAnsi="David" w:hint="cs"/>
          <w:rtl/>
        </w:rPr>
        <w:t>יום 15.02.2021 הגישה המבקשת בקשה לביטול צו הירושה בט</w:t>
      </w:r>
      <w:r w:rsidRPr="00F81C68">
        <w:rPr>
          <w:rFonts w:ascii="David" w:hAnsi="David" w:hint="cs"/>
          <w:rtl/>
        </w:rPr>
        <w:t xml:space="preserve">ענה כי המנוח הותיר אחריו צוואה מיום </w:t>
      </w:r>
      <w:r w:rsidR="00BA65B3">
        <w:rPr>
          <w:rFonts w:ascii="David" w:hAnsi="David" w:hint="cs"/>
          <w:rtl/>
        </w:rPr>
        <w:t xml:space="preserve"> </w:t>
      </w:r>
      <w:r w:rsidR="00F84849">
        <w:rPr>
          <w:rFonts w:ascii="David" w:hAnsi="David" w:hint="cs"/>
          <w:rtl/>
        </w:rPr>
        <w:t>14.07.2011</w:t>
      </w:r>
      <w:r w:rsidR="001311D0">
        <w:rPr>
          <w:rFonts w:ascii="David" w:hAnsi="David" w:hint="cs"/>
          <w:rtl/>
        </w:rPr>
        <w:t>, צוואה ה</w:t>
      </w:r>
      <w:r w:rsidR="00BA65B3">
        <w:rPr>
          <w:rFonts w:ascii="David" w:hAnsi="David" w:hint="cs"/>
          <w:rtl/>
        </w:rPr>
        <w:t>מנשלת את ילדיו לחלוטין מעזבון המנוח בטענה כי התכחשו לקיומו ונתקו עמו כל קשר.</w:t>
      </w:r>
    </w:p>
    <w:p w:rsidR="00014BA6" w:rsidRDefault="00014BA6" w:rsidP="00014BA6">
      <w:pPr>
        <w:numPr>
          <w:ilvl w:val="0"/>
          <w:numId w:val="1"/>
        </w:numPr>
        <w:spacing w:line="360" w:lineRule="auto"/>
        <w:ind w:hanging="720"/>
        <w:jc w:val="both"/>
        <w:rPr>
          <w:rtl/>
        </w:rPr>
      </w:pPr>
      <w:r>
        <w:rPr>
          <w:rFonts w:ascii="David" w:hAnsi="David" w:hint="cs"/>
          <w:rtl/>
        </w:rPr>
        <w:t xml:space="preserve">כאמור, המנוח </w:t>
      </w:r>
      <w:r w:rsidRPr="00F81C68">
        <w:rPr>
          <w:rFonts w:ascii="David" w:hAnsi="David"/>
          <w:rtl/>
        </w:rPr>
        <w:t xml:space="preserve">ערך המנוח צוואה בעדים בפני עו"ד </w:t>
      </w:r>
      <w:r>
        <w:rPr>
          <w:rFonts w:ascii="David" w:hAnsi="David" w:hint="cs"/>
          <w:rtl/>
        </w:rPr>
        <w:t>פיני ברזילי</w:t>
      </w:r>
      <w:r w:rsidRPr="00F81C68">
        <w:rPr>
          <w:rFonts w:ascii="David" w:hAnsi="David"/>
          <w:rtl/>
        </w:rPr>
        <w:t xml:space="preserve"> (להלן: "</w:t>
      </w:r>
      <w:r w:rsidRPr="00F81C68">
        <w:rPr>
          <w:rFonts w:ascii="David" w:hAnsi="David"/>
          <w:b/>
          <w:bCs/>
          <w:rtl/>
        </w:rPr>
        <w:t>עורך הצוואה</w:t>
      </w:r>
      <w:r w:rsidRPr="00F81C68">
        <w:rPr>
          <w:rFonts w:ascii="David" w:hAnsi="David"/>
          <w:rtl/>
        </w:rPr>
        <w:t xml:space="preserve">") וגב' </w:t>
      </w:r>
      <w:r>
        <w:rPr>
          <w:rFonts w:ascii="David" w:hAnsi="David" w:hint="cs"/>
          <w:rtl/>
        </w:rPr>
        <w:t>רויטל מזרחי</w:t>
      </w:r>
      <w:r w:rsidRPr="00F81C68">
        <w:rPr>
          <w:rFonts w:ascii="David" w:hAnsi="David"/>
          <w:rtl/>
        </w:rPr>
        <w:t xml:space="preserve"> (להלן: "</w:t>
      </w:r>
      <w:r w:rsidRPr="00F81C68">
        <w:rPr>
          <w:rFonts w:ascii="David" w:hAnsi="David"/>
          <w:b/>
          <w:bCs/>
          <w:rtl/>
        </w:rPr>
        <w:t>העדה הנוספת לצוואה</w:t>
      </w:r>
      <w:r w:rsidRPr="00F81C68">
        <w:rPr>
          <w:rFonts w:ascii="David" w:hAnsi="David"/>
          <w:rtl/>
        </w:rPr>
        <w:t xml:space="preserve">"). </w:t>
      </w:r>
      <w:r>
        <w:rPr>
          <w:rtl/>
        </w:rPr>
        <w:t>להלן לשון הצוואה בה עניין לנו:</w:t>
      </w:r>
    </w:p>
    <w:p w:rsidR="00014BA6" w:rsidRDefault="00014BA6" w:rsidP="00014BA6">
      <w:pPr>
        <w:pStyle w:val="af0"/>
      </w:pPr>
    </w:p>
    <w:p w:rsidR="00014BA6" w:rsidRDefault="00014BA6" w:rsidP="00014BA6">
      <w:pPr>
        <w:spacing w:line="360" w:lineRule="auto"/>
        <w:ind w:left="3600"/>
        <w:jc w:val="both"/>
        <w:rPr>
          <w:b/>
          <w:bCs/>
          <w:rtl/>
        </w:rPr>
      </w:pPr>
      <w:r>
        <w:rPr>
          <w:b/>
          <w:bCs/>
          <w:rtl/>
        </w:rPr>
        <w:t xml:space="preserve">           צוואה</w:t>
      </w:r>
      <w:r>
        <w:rPr>
          <w:rFonts w:hint="cs"/>
          <w:b/>
          <w:bCs/>
          <w:rtl/>
        </w:rPr>
        <w:t xml:space="preserve"> אחרונה</w:t>
      </w:r>
    </w:p>
    <w:p w:rsidR="00014BA6" w:rsidRDefault="00014BA6" w:rsidP="00014BA6">
      <w:pPr>
        <w:spacing w:line="300" w:lineRule="atLeast"/>
        <w:ind w:left="720"/>
        <w:jc w:val="both"/>
        <w:rPr>
          <w:b/>
          <w:bCs/>
          <w:rtl/>
        </w:rPr>
      </w:pPr>
      <w:r>
        <w:rPr>
          <w:rFonts w:hint="cs"/>
          <w:b/>
          <w:bCs/>
          <w:rtl/>
        </w:rPr>
        <w:t>היות ואין אדם יודע את מועדו ומידת ימיו ומתי תגיע עת פקודתו ורצוי לו בעודו בחיים ובהכרתו המלאה והמוחלטת לצוות מה יעשה ברכושו ובנכסיו לאחר אריכות ימים ושנים.</w:t>
      </w:r>
    </w:p>
    <w:p w:rsidR="00014BA6" w:rsidRDefault="00014BA6" w:rsidP="00FB5C26">
      <w:pPr>
        <w:spacing w:line="300" w:lineRule="atLeast"/>
        <w:ind w:left="720"/>
        <w:jc w:val="both"/>
        <w:rPr>
          <w:b/>
          <w:bCs/>
          <w:rtl/>
        </w:rPr>
      </w:pPr>
      <w:r>
        <w:rPr>
          <w:rFonts w:hint="cs"/>
          <w:b/>
          <w:bCs/>
          <w:rtl/>
        </w:rPr>
        <w:t xml:space="preserve">לכן אני הח"מ </w:t>
      </w:r>
      <w:r w:rsidR="00FB5C26">
        <w:rPr>
          <w:rFonts w:hint="cs"/>
          <w:b/>
          <w:bCs/>
        </w:rPr>
        <w:t>XXX</w:t>
      </w:r>
      <w:r>
        <w:rPr>
          <w:rFonts w:hint="cs"/>
          <w:b/>
          <w:bCs/>
          <w:rtl/>
        </w:rPr>
        <w:t xml:space="preserve"> ת.ז. </w:t>
      </w:r>
      <w:r w:rsidR="00FB5C26">
        <w:rPr>
          <w:rFonts w:hint="cs"/>
          <w:b/>
          <w:bCs/>
        </w:rPr>
        <w:t>XXX</w:t>
      </w:r>
      <w:r>
        <w:rPr>
          <w:rFonts w:hint="cs"/>
          <w:b/>
          <w:bCs/>
          <w:rtl/>
        </w:rPr>
        <w:t xml:space="preserve"> רח' </w:t>
      </w:r>
      <w:r w:rsidR="00FB5C26">
        <w:rPr>
          <w:rFonts w:hint="cs"/>
          <w:b/>
          <w:bCs/>
        </w:rPr>
        <w:t>XXX</w:t>
      </w:r>
      <w:r>
        <w:rPr>
          <w:rFonts w:hint="cs"/>
          <w:b/>
          <w:bCs/>
          <w:rtl/>
        </w:rPr>
        <w:t>, בהיותי בדעת צלולה שפוי ומיושב בדעתי ומוכשר מכל הבחינות הדרושות על פי הדת וחוקי מדינת ישראל, מצווה בזה מרצוני הטוב והחופשי ולל אאונס הכרח ולחץ כדלקמן:</w:t>
      </w:r>
    </w:p>
    <w:p w:rsidR="00014BA6" w:rsidRPr="00477577" w:rsidRDefault="00014BA6" w:rsidP="00014BA6">
      <w:pPr>
        <w:pStyle w:val="af0"/>
        <w:numPr>
          <w:ilvl w:val="0"/>
          <w:numId w:val="5"/>
        </w:numPr>
        <w:spacing w:line="300" w:lineRule="atLeast"/>
        <w:jc w:val="both"/>
        <w:rPr>
          <w:b/>
          <w:bCs/>
          <w:rtl/>
        </w:rPr>
      </w:pPr>
      <w:r w:rsidRPr="00477577">
        <w:rPr>
          <w:rFonts w:hint="cs"/>
          <w:b/>
          <w:bCs/>
          <w:rtl/>
        </w:rPr>
        <w:t xml:space="preserve">אני מצהיר כי אני שומר לעצמי את הזכות לחזור בי מצוואה זו מעת לעת, לשנותה, לגרוע ממנה, או להוסיף עליה אך כל עוד לא עשיתי זאת, תהא צוואתי זו תקפה ותעמוד בעינה.  </w:t>
      </w:r>
    </w:p>
    <w:p w:rsidR="00014BA6" w:rsidRDefault="00014BA6" w:rsidP="00014BA6">
      <w:pPr>
        <w:pStyle w:val="af0"/>
        <w:numPr>
          <w:ilvl w:val="0"/>
          <w:numId w:val="5"/>
        </w:numPr>
        <w:spacing w:line="300" w:lineRule="atLeast"/>
        <w:jc w:val="both"/>
        <w:rPr>
          <w:b/>
          <w:bCs/>
        </w:rPr>
      </w:pPr>
      <w:r>
        <w:rPr>
          <w:rFonts w:hint="cs"/>
          <w:b/>
          <w:bCs/>
          <w:rtl/>
        </w:rPr>
        <w:t>כל מה שאני נותן ליורשי ולשאר הזוכים על פי צוואה זו, אני נותן להם מהיום ולאחר מיתה, ויורשי ושאר הזוכים יזכו בנכסי העיזבון בהתאם לשטר צוואה זה שעה אחת קודם פטירתי, ובלבד שבמשך כל ימי</w:t>
      </w:r>
      <w:r w:rsidR="00BA65B3">
        <w:rPr>
          <w:rFonts w:hint="cs"/>
          <w:b/>
          <w:bCs/>
          <w:rtl/>
        </w:rPr>
        <w:t xml:space="preserve"> </w:t>
      </w:r>
      <w:r>
        <w:rPr>
          <w:rFonts w:hint="cs"/>
          <w:b/>
          <w:bCs/>
          <w:rtl/>
        </w:rPr>
        <w:t>חיי רשאי אני לעשות בנכסי כטוב בעיני כאשר נהגתי עד היום.</w:t>
      </w:r>
    </w:p>
    <w:p w:rsidR="00014BA6" w:rsidRDefault="00014BA6" w:rsidP="00014BA6">
      <w:pPr>
        <w:pStyle w:val="af0"/>
        <w:numPr>
          <w:ilvl w:val="0"/>
          <w:numId w:val="5"/>
        </w:numPr>
        <w:spacing w:line="300" w:lineRule="atLeast"/>
        <w:jc w:val="both"/>
        <w:rPr>
          <w:b/>
          <w:bCs/>
        </w:rPr>
      </w:pPr>
      <w:r>
        <w:rPr>
          <w:rFonts w:hint="cs"/>
          <w:b/>
          <w:bCs/>
          <w:rtl/>
        </w:rPr>
        <w:t>אני מצווה כי מתוך הכספים המזומנים שאשאיר אחר פטירתי יופרשו בראש ובראשונה הסכומים שיוצאו לכבודי האחרון: הלוויה, קבורה, הקמת מצבה על קברי וכן יופרשו הסכומים לכיסוי כל החובות אשר יתברר כי מגיעים ממני.</w:t>
      </w:r>
    </w:p>
    <w:p w:rsidR="00014BA6" w:rsidRDefault="00014BA6" w:rsidP="00FB5C26">
      <w:pPr>
        <w:pStyle w:val="af0"/>
        <w:numPr>
          <w:ilvl w:val="0"/>
          <w:numId w:val="5"/>
        </w:numPr>
        <w:spacing w:line="300" w:lineRule="atLeast"/>
        <w:jc w:val="both"/>
        <w:rPr>
          <w:b/>
          <w:bCs/>
        </w:rPr>
      </w:pPr>
      <w:r>
        <w:rPr>
          <w:rFonts w:hint="cs"/>
          <w:b/>
          <w:bCs/>
          <w:rtl/>
        </w:rPr>
        <w:t xml:space="preserve">א. ל </w:t>
      </w:r>
      <w:r w:rsidR="00FB5C26">
        <w:rPr>
          <w:rFonts w:hint="cs"/>
          <w:b/>
          <w:bCs/>
        </w:rPr>
        <w:t>XXX</w:t>
      </w:r>
      <w:r>
        <w:rPr>
          <w:rFonts w:hint="cs"/>
          <w:b/>
          <w:bCs/>
          <w:rtl/>
        </w:rPr>
        <w:t xml:space="preserve">, ת.ז. </w:t>
      </w:r>
      <w:r w:rsidR="00FB5C26">
        <w:rPr>
          <w:rFonts w:hint="cs"/>
          <w:b/>
          <w:bCs/>
        </w:rPr>
        <w:t>XXX</w:t>
      </w:r>
      <w:r>
        <w:rPr>
          <w:rFonts w:hint="cs"/>
          <w:b/>
          <w:bCs/>
          <w:rtl/>
        </w:rPr>
        <w:t xml:space="preserve"> אני ומצווה ומוריש את דירתי </w:t>
      </w:r>
      <w:r w:rsidR="00FB5C26">
        <w:rPr>
          <w:rFonts w:hint="cs"/>
          <w:b/>
          <w:bCs/>
        </w:rPr>
        <w:t>XXX</w:t>
      </w:r>
      <w:r>
        <w:rPr>
          <w:rFonts w:hint="cs"/>
          <w:b/>
          <w:bCs/>
          <w:rtl/>
        </w:rPr>
        <w:t xml:space="preserve">, הנמצאת בחלקה </w:t>
      </w:r>
      <w:r w:rsidR="00FB5C26">
        <w:rPr>
          <w:rFonts w:hint="cs"/>
          <w:b/>
          <w:bCs/>
        </w:rPr>
        <w:t>XXX</w:t>
      </w:r>
      <w:r>
        <w:rPr>
          <w:rFonts w:hint="cs"/>
          <w:b/>
          <w:bCs/>
          <w:rtl/>
        </w:rPr>
        <w:t xml:space="preserve"> בגוש </w:t>
      </w:r>
      <w:r w:rsidR="00FB5C26">
        <w:rPr>
          <w:rFonts w:hint="cs"/>
          <w:b/>
          <w:bCs/>
        </w:rPr>
        <w:t>XXX</w:t>
      </w:r>
      <w:r>
        <w:rPr>
          <w:rFonts w:hint="cs"/>
          <w:b/>
          <w:bCs/>
          <w:rtl/>
        </w:rPr>
        <w:t xml:space="preserve"> וכן את החניות ברח' </w:t>
      </w:r>
      <w:r w:rsidR="00FB5C26">
        <w:rPr>
          <w:rFonts w:hint="cs"/>
          <w:b/>
          <w:bCs/>
        </w:rPr>
        <w:t>XXX</w:t>
      </w:r>
      <w:r>
        <w:rPr>
          <w:rFonts w:hint="cs"/>
          <w:b/>
          <w:bCs/>
          <w:rtl/>
        </w:rPr>
        <w:t xml:space="preserve"> הידועים כגוש </w:t>
      </w:r>
      <w:r w:rsidR="00FB5C26">
        <w:rPr>
          <w:rFonts w:hint="cs"/>
          <w:b/>
          <w:bCs/>
        </w:rPr>
        <w:t>XXX</w:t>
      </w:r>
      <w:r>
        <w:rPr>
          <w:rFonts w:hint="cs"/>
          <w:b/>
          <w:bCs/>
          <w:rtl/>
        </w:rPr>
        <w:t xml:space="preserve"> חלקה </w:t>
      </w:r>
      <w:r w:rsidR="00FB5C26">
        <w:rPr>
          <w:rFonts w:hint="cs"/>
          <w:b/>
          <w:bCs/>
        </w:rPr>
        <w:t>XXX</w:t>
      </w:r>
      <w:r>
        <w:rPr>
          <w:rFonts w:hint="cs"/>
          <w:b/>
          <w:bCs/>
          <w:rtl/>
        </w:rPr>
        <w:t xml:space="preserve"> חנות מס' ו 2 [להלן-"החנויות"]</w:t>
      </w:r>
    </w:p>
    <w:p w:rsidR="00014BA6" w:rsidRDefault="00014BA6" w:rsidP="00FB5C26">
      <w:pPr>
        <w:pStyle w:val="af0"/>
        <w:spacing w:line="300" w:lineRule="atLeast"/>
        <w:ind w:left="1080"/>
        <w:jc w:val="both"/>
        <w:rPr>
          <w:b/>
          <w:bCs/>
          <w:rtl/>
        </w:rPr>
      </w:pPr>
      <w:r>
        <w:rPr>
          <w:rFonts w:hint="cs"/>
          <w:b/>
          <w:bCs/>
          <w:rtl/>
        </w:rPr>
        <w:t xml:space="preserve">ב. כל יתר רכושי מכל סוג ומין שהוא הן בנכסי דלא ניידי והן בנכסי דניידי, כספים, מזומנים, חשבונות בנק תכניות </w:t>
      </w:r>
      <w:r w:rsidR="00BA65B3">
        <w:rPr>
          <w:rFonts w:hint="cs"/>
          <w:b/>
          <w:bCs/>
          <w:rtl/>
        </w:rPr>
        <w:t>ח</w:t>
      </w:r>
      <w:r>
        <w:rPr>
          <w:rFonts w:hint="cs"/>
          <w:b/>
          <w:bCs/>
          <w:rtl/>
        </w:rPr>
        <w:t xml:space="preserve">יסכון, מטבע זר וכל רכוש אחר, לרבות כל דבר ערך, אני מצווה ומוריש ל </w:t>
      </w:r>
      <w:r w:rsidR="00FB5C26">
        <w:rPr>
          <w:rFonts w:hint="cs"/>
          <w:b/>
          <w:bCs/>
        </w:rPr>
        <w:t>XXX</w:t>
      </w:r>
      <w:r>
        <w:rPr>
          <w:rFonts w:hint="cs"/>
          <w:b/>
          <w:bCs/>
          <w:rtl/>
        </w:rPr>
        <w:t xml:space="preserve"> , ת.ז </w:t>
      </w:r>
      <w:r w:rsidR="00FB5C26">
        <w:rPr>
          <w:rFonts w:hint="cs"/>
          <w:b/>
          <w:bCs/>
        </w:rPr>
        <w:t>XXX</w:t>
      </w:r>
    </w:p>
    <w:p w:rsidR="00014BA6" w:rsidRDefault="00014BA6" w:rsidP="00014BA6">
      <w:pPr>
        <w:pStyle w:val="af0"/>
        <w:numPr>
          <w:ilvl w:val="0"/>
          <w:numId w:val="5"/>
        </w:numPr>
        <w:spacing w:line="300" w:lineRule="atLeast"/>
        <w:jc w:val="both"/>
        <w:rPr>
          <w:b/>
          <w:bCs/>
        </w:rPr>
      </w:pPr>
      <w:r>
        <w:rPr>
          <w:rFonts w:hint="cs"/>
          <w:b/>
          <w:bCs/>
          <w:rtl/>
        </w:rPr>
        <w:t>צוואתי זו הינה היחידה והבלעדית וזהו רצוני המוחלט, ואם איזה שהוא יורש מיורשי יערער ו/או יתבע בין בערכאות ובין ע"י בוררות את עשיית צוואה זו הוא ינושל מעיזבוני וחלקו יחולק שווה בשווה בין יתר יורשי.</w:t>
      </w:r>
    </w:p>
    <w:p w:rsidR="00014BA6" w:rsidRDefault="00014BA6" w:rsidP="00014BA6">
      <w:pPr>
        <w:spacing w:line="300" w:lineRule="atLeast"/>
        <w:ind w:left="720"/>
        <w:jc w:val="both"/>
        <w:rPr>
          <w:b/>
          <w:bCs/>
          <w:rtl/>
        </w:rPr>
      </w:pPr>
      <w:r>
        <w:rPr>
          <w:rFonts w:hint="cs"/>
          <w:b/>
          <w:bCs/>
          <w:rtl/>
        </w:rPr>
        <w:t>5.1 אני מצווה שבכל מקרה ילדיי הביולוגים לא ירשו אותי ולא יהיה להם כל חלק בעיזבוני היות והתכחשו לקיומו ונתקו עמי כל קשר.</w:t>
      </w:r>
    </w:p>
    <w:p w:rsidR="00014BA6" w:rsidRDefault="00014BA6" w:rsidP="00BA65B3">
      <w:pPr>
        <w:pStyle w:val="af0"/>
        <w:numPr>
          <w:ilvl w:val="0"/>
          <w:numId w:val="5"/>
        </w:numPr>
        <w:spacing w:line="300" w:lineRule="atLeast"/>
        <w:jc w:val="both"/>
        <w:rPr>
          <w:b/>
          <w:bCs/>
        </w:rPr>
      </w:pPr>
      <w:r>
        <w:rPr>
          <w:rFonts w:hint="cs"/>
          <w:b/>
          <w:bCs/>
          <w:rtl/>
        </w:rPr>
        <w:lastRenderedPageBreak/>
        <w:t>כל הכתוב לעיל עשיתי מרצוני הטוב והגמור, בדעה צלולה ומיושבת, בצוואת בריא הקיימת לעולם, שתחול שעה אחת קודם פטירתי והקניתי לכל אחד ואחד מהנזכרים כל השייך לו ולחלקו בכתיבה ומסירה וקג"ש אגב קרקע כל דבר בקניינו באופן יותר מועיל עפ"י דתה"ק ותקון חז"ל ועל פי הוראות החוק ודיני ישראל והכל נעשה באופן היותר מועיל שלא ישאר שום פקפוק ו</w:t>
      </w:r>
      <w:r w:rsidR="001641F2">
        <w:rPr>
          <w:rFonts w:hint="cs"/>
          <w:b/>
          <w:bCs/>
          <w:rtl/>
        </w:rPr>
        <w:t>ערעור ליורשי ולא לשום אדם מעולם</w:t>
      </w:r>
      <w:r>
        <w:rPr>
          <w:rFonts w:hint="cs"/>
          <w:b/>
          <w:bCs/>
          <w:rtl/>
        </w:rPr>
        <w:t>.</w:t>
      </w:r>
    </w:p>
    <w:p w:rsidR="00014BA6" w:rsidRPr="001641F2" w:rsidRDefault="00014BA6" w:rsidP="00014BA6">
      <w:pPr>
        <w:pStyle w:val="af0"/>
        <w:spacing w:line="300" w:lineRule="atLeast"/>
        <w:ind w:left="1080"/>
        <w:jc w:val="both"/>
        <w:rPr>
          <w:b/>
          <w:bCs/>
          <w:rtl/>
        </w:rPr>
      </w:pPr>
    </w:p>
    <w:p w:rsidR="00014BA6" w:rsidRPr="00CF029B" w:rsidRDefault="00014BA6" w:rsidP="00014BA6">
      <w:pPr>
        <w:pStyle w:val="af0"/>
        <w:spacing w:line="300" w:lineRule="atLeast"/>
        <w:ind w:left="1080"/>
        <w:jc w:val="both"/>
        <w:rPr>
          <w:b/>
          <w:bCs/>
          <w:rtl/>
        </w:rPr>
      </w:pPr>
      <w:r>
        <w:rPr>
          <w:rFonts w:hint="cs"/>
          <w:b/>
          <w:bCs/>
          <w:rtl/>
        </w:rPr>
        <w:t>גם נעשה קנין אגב סודר שקנו מידי את כל הנזכר, בלי שום טענת אסמכתא, ושטר זה נעשה בפרסום ולא כמילתא טמירתא ובאופן היותר מועיל עפ"י דתה"ק וחוקי מדינת ישראל, וכל זה עשיתי בדעה צלולה ומיושבת, כצוואת בריא מעתה שתחול שעה אחת קודם מותי, ואתם יורשי קבלו את דברי ואל תתנגדו להם כי זה רצוני האחרון.</w:t>
      </w:r>
    </w:p>
    <w:p w:rsidR="00014BA6" w:rsidRPr="00CF029B" w:rsidRDefault="00014BA6" w:rsidP="00014BA6">
      <w:pPr>
        <w:spacing w:line="300" w:lineRule="atLeast"/>
        <w:ind w:left="720"/>
        <w:jc w:val="both"/>
        <w:rPr>
          <w:b/>
          <w:bCs/>
        </w:rPr>
      </w:pPr>
    </w:p>
    <w:p w:rsidR="00014BA6" w:rsidRDefault="00014BA6" w:rsidP="00FB5C26">
      <w:pPr>
        <w:spacing w:line="300" w:lineRule="atLeast"/>
        <w:ind w:left="720"/>
        <w:jc w:val="both"/>
        <w:rPr>
          <w:b/>
          <w:bCs/>
          <w:rtl/>
        </w:rPr>
      </w:pPr>
      <w:r>
        <w:rPr>
          <w:b/>
          <w:bCs/>
          <w:rtl/>
        </w:rPr>
        <w:t xml:space="preserve">ולראיה </w:t>
      </w:r>
      <w:r>
        <w:rPr>
          <w:rFonts w:hint="cs"/>
          <w:b/>
          <w:bCs/>
          <w:rtl/>
        </w:rPr>
        <w:t xml:space="preserve">באתי על החתום </w:t>
      </w:r>
      <w:r w:rsidR="00FB5C26">
        <w:rPr>
          <w:rFonts w:hint="cs"/>
          <w:b/>
          <w:bCs/>
        </w:rPr>
        <w:t>XXX</w:t>
      </w:r>
      <w:r>
        <w:rPr>
          <w:rFonts w:hint="cs"/>
          <w:b/>
          <w:bCs/>
          <w:rtl/>
        </w:rPr>
        <w:t>, היום 14 בחודש יולי שנת 2011 .</w:t>
      </w:r>
    </w:p>
    <w:p w:rsidR="00014BA6" w:rsidRPr="00DB2199" w:rsidRDefault="00014BA6" w:rsidP="00014BA6">
      <w:pPr>
        <w:spacing w:line="300" w:lineRule="atLeast"/>
        <w:ind w:left="720"/>
        <w:jc w:val="both"/>
        <w:rPr>
          <w:b/>
          <w:bCs/>
          <w:rtl/>
        </w:rPr>
      </w:pPr>
    </w:p>
    <w:p w:rsidR="005E28B4" w:rsidRPr="00014BA6" w:rsidRDefault="00014BA6" w:rsidP="00014BA6">
      <w:pPr>
        <w:numPr>
          <w:ilvl w:val="0"/>
          <w:numId w:val="1"/>
        </w:numPr>
        <w:spacing w:line="360" w:lineRule="auto"/>
        <w:ind w:hanging="720"/>
        <w:jc w:val="both"/>
      </w:pPr>
      <w:r>
        <w:rPr>
          <w:rFonts w:ascii="David" w:hAnsi="David"/>
          <w:rtl/>
        </w:rPr>
        <w:t xml:space="preserve">הצוואה נחתמה על ידי המנוח בפני </w:t>
      </w:r>
      <w:r w:rsidR="00F84849">
        <w:rPr>
          <w:rFonts w:ascii="David" w:hAnsi="David"/>
          <w:rtl/>
        </w:rPr>
        <w:t>עורך הצוואה והעדה הנוספת לצוואה</w:t>
      </w:r>
      <w:r>
        <w:rPr>
          <w:rFonts w:ascii="David" w:hAnsi="David"/>
          <w:rtl/>
        </w:rPr>
        <w:t xml:space="preserve"> אשר אישרו בחתימתם כי המנוח חתם בפניהם על הצוואה והצהיר שזו צוואתו</w:t>
      </w:r>
      <w:r w:rsidR="00BA65B3">
        <w:rPr>
          <w:rFonts w:ascii="David" w:hAnsi="David" w:hint="cs"/>
          <w:rtl/>
        </w:rPr>
        <w:t xml:space="preserve"> ה</w:t>
      </w:r>
      <w:r w:rsidR="00586DD5">
        <w:rPr>
          <w:rFonts w:ascii="David" w:hAnsi="David" w:hint="cs"/>
          <w:rtl/>
        </w:rPr>
        <w:t>אחרונה</w:t>
      </w:r>
      <w:r>
        <w:rPr>
          <w:rFonts w:ascii="David" w:hAnsi="David"/>
          <w:rtl/>
        </w:rPr>
        <w:t xml:space="preserve">. </w:t>
      </w:r>
    </w:p>
    <w:p w:rsidR="00014BA6" w:rsidRPr="00014BA6" w:rsidRDefault="005E28B4" w:rsidP="00014BA6">
      <w:pPr>
        <w:numPr>
          <w:ilvl w:val="0"/>
          <w:numId w:val="1"/>
        </w:numPr>
        <w:spacing w:line="360" w:lineRule="auto"/>
        <w:ind w:hanging="720"/>
        <w:jc w:val="both"/>
      </w:pPr>
      <w:r>
        <w:rPr>
          <w:rFonts w:ascii="David" w:hAnsi="David"/>
          <w:rtl/>
        </w:rPr>
        <w:t xml:space="preserve">ביום </w:t>
      </w:r>
      <w:r w:rsidR="00B765B3">
        <w:rPr>
          <w:rFonts w:ascii="David" w:hAnsi="David" w:hint="cs"/>
          <w:rtl/>
        </w:rPr>
        <w:t>07</w:t>
      </w:r>
      <w:r>
        <w:rPr>
          <w:rFonts w:ascii="David" w:hAnsi="David"/>
          <w:rtl/>
        </w:rPr>
        <w:t>.</w:t>
      </w:r>
      <w:r w:rsidR="00B765B3">
        <w:rPr>
          <w:rFonts w:ascii="David" w:hAnsi="David" w:hint="cs"/>
          <w:rtl/>
        </w:rPr>
        <w:t>04</w:t>
      </w:r>
      <w:r>
        <w:rPr>
          <w:rFonts w:ascii="David" w:hAnsi="David"/>
          <w:rtl/>
        </w:rPr>
        <w:t xml:space="preserve">.21 הגישו </w:t>
      </w:r>
      <w:r w:rsidR="00B765B3">
        <w:rPr>
          <w:rFonts w:ascii="David" w:hAnsi="David" w:hint="cs"/>
          <w:rtl/>
        </w:rPr>
        <w:t>המשיבים</w:t>
      </w:r>
      <w:r w:rsidR="00F84849">
        <w:rPr>
          <w:rFonts w:ascii="David" w:hAnsi="David"/>
          <w:rtl/>
        </w:rPr>
        <w:t xml:space="preserve"> </w:t>
      </w:r>
      <w:r w:rsidR="00F84849">
        <w:rPr>
          <w:rFonts w:ascii="David" w:hAnsi="David" w:hint="cs"/>
          <w:rtl/>
        </w:rPr>
        <w:t>תגובתם</w:t>
      </w:r>
      <w:r w:rsidR="00B765B3">
        <w:rPr>
          <w:rFonts w:ascii="David" w:hAnsi="David" w:hint="cs"/>
          <w:rtl/>
        </w:rPr>
        <w:t xml:space="preserve"> לבקשה לביטול צו ירושה שהוגש</w:t>
      </w:r>
      <w:r w:rsidR="00F84849">
        <w:rPr>
          <w:rFonts w:ascii="David" w:hAnsi="David" w:hint="cs"/>
          <w:rtl/>
        </w:rPr>
        <w:t>ה</w:t>
      </w:r>
      <w:r w:rsidR="00B765B3">
        <w:rPr>
          <w:rFonts w:ascii="David" w:hAnsi="David" w:hint="cs"/>
          <w:rtl/>
        </w:rPr>
        <w:t xml:space="preserve"> מטעם המבקשת</w:t>
      </w:r>
      <w:r w:rsidR="00F84849">
        <w:rPr>
          <w:rFonts w:ascii="David" w:hAnsi="David" w:hint="cs"/>
          <w:rtl/>
        </w:rPr>
        <w:t>, במסגרתה</w:t>
      </w:r>
      <w:r w:rsidR="00B765B3">
        <w:rPr>
          <w:rFonts w:ascii="David" w:hAnsi="David" w:hint="cs"/>
          <w:rtl/>
        </w:rPr>
        <w:t xml:space="preserve"> שטחו טענותיהם ב</w:t>
      </w:r>
      <w:r w:rsidR="00014BA6">
        <w:rPr>
          <w:rFonts w:ascii="David" w:hAnsi="David" w:hint="cs"/>
          <w:rtl/>
        </w:rPr>
        <w:t>דבר התנגדותם לאישור הצוואה שהוגשה מטעם המבקשת</w:t>
      </w:r>
      <w:r w:rsidR="00B765B3">
        <w:rPr>
          <w:rFonts w:ascii="David" w:hAnsi="David" w:hint="cs"/>
          <w:rtl/>
        </w:rPr>
        <w:t xml:space="preserve">. </w:t>
      </w:r>
    </w:p>
    <w:p w:rsidR="00586DD5" w:rsidRPr="00586DD5" w:rsidRDefault="00014BA6" w:rsidP="00FB5C26">
      <w:pPr>
        <w:numPr>
          <w:ilvl w:val="0"/>
          <w:numId w:val="1"/>
        </w:numPr>
        <w:spacing w:line="360" w:lineRule="auto"/>
        <w:ind w:hanging="720"/>
        <w:jc w:val="both"/>
      </w:pPr>
      <w:r>
        <w:rPr>
          <w:rFonts w:ascii="David" w:hAnsi="David"/>
          <w:rtl/>
        </w:rPr>
        <w:t>במסגרת</w:t>
      </w:r>
      <w:r>
        <w:rPr>
          <w:rFonts w:ascii="David" w:hAnsi="David" w:hint="cs"/>
          <w:rtl/>
        </w:rPr>
        <w:t xml:space="preserve"> תגובתם</w:t>
      </w:r>
      <w:r w:rsidR="005E28B4">
        <w:rPr>
          <w:rFonts w:ascii="David" w:hAnsi="David"/>
          <w:rtl/>
        </w:rPr>
        <w:t xml:space="preserve"> טענו</w:t>
      </w:r>
      <w:r w:rsidR="001311D0">
        <w:rPr>
          <w:rFonts w:ascii="David" w:hAnsi="David" w:hint="cs"/>
          <w:rtl/>
        </w:rPr>
        <w:t xml:space="preserve"> המשיבים,</w:t>
      </w:r>
      <w:r w:rsidR="005E28B4">
        <w:rPr>
          <w:rFonts w:ascii="David" w:hAnsi="David"/>
          <w:rtl/>
        </w:rPr>
        <w:t xml:space="preserve"> </w:t>
      </w:r>
      <w:r w:rsidR="00B765B3">
        <w:rPr>
          <w:rFonts w:ascii="David" w:hAnsi="David" w:hint="cs"/>
          <w:rtl/>
        </w:rPr>
        <w:t xml:space="preserve">כי ביום 26.02.2019 ניתן פסק דינו של ביהמ"ש השלום </w:t>
      </w:r>
      <w:r w:rsidR="00FB5C26">
        <w:rPr>
          <w:rFonts w:ascii="David" w:hAnsi="David" w:hint="cs"/>
        </w:rPr>
        <w:t>XXX</w:t>
      </w:r>
      <w:r w:rsidR="00B765B3">
        <w:rPr>
          <w:rFonts w:ascii="David" w:hAnsi="David" w:hint="cs"/>
          <w:rtl/>
        </w:rPr>
        <w:t xml:space="preserve"> ב</w:t>
      </w:r>
      <w:r>
        <w:rPr>
          <w:rFonts w:ascii="David" w:hAnsi="David" w:hint="cs"/>
          <w:rtl/>
        </w:rPr>
        <w:t xml:space="preserve">מסגרת </w:t>
      </w:r>
      <w:r w:rsidR="00B765B3">
        <w:rPr>
          <w:rFonts w:ascii="David" w:hAnsi="David" w:hint="cs"/>
          <w:rtl/>
        </w:rPr>
        <w:t>תיק ה"פ 20117-11-15</w:t>
      </w:r>
      <w:r w:rsidR="00586DD5">
        <w:rPr>
          <w:rFonts w:ascii="David" w:hAnsi="David" w:hint="cs"/>
          <w:rtl/>
        </w:rPr>
        <w:t xml:space="preserve"> תיק שעסק בב</w:t>
      </w:r>
      <w:r w:rsidR="00F32D07">
        <w:rPr>
          <w:rFonts w:ascii="David" w:hAnsi="David" w:hint="cs"/>
          <w:rtl/>
        </w:rPr>
        <w:t>יטול עסקת מתנה בין המנוח למבקשת</w:t>
      </w:r>
      <w:r>
        <w:rPr>
          <w:rFonts w:ascii="David" w:hAnsi="David" w:hint="cs"/>
          <w:rtl/>
        </w:rPr>
        <w:t>,</w:t>
      </w:r>
      <w:r w:rsidR="00586DD5">
        <w:rPr>
          <w:rFonts w:ascii="David" w:hAnsi="David" w:hint="cs"/>
          <w:rtl/>
        </w:rPr>
        <w:t xml:space="preserve"> על דירת </w:t>
      </w:r>
      <w:r w:rsidR="001929E8">
        <w:rPr>
          <w:rFonts w:ascii="David" w:hAnsi="David" w:hint="cs"/>
          <w:rtl/>
        </w:rPr>
        <w:t>מגורי המנוח</w:t>
      </w:r>
      <w:r w:rsidR="00F32D07">
        <w:rPr>
          <w:rFonts w:ascii="David" w:hAnsi="David" w:hint="cs"/>
          <w:rtl/>
        </w:rPr>
        <w:t xml:space="preserve"> ב</w:t>
      </w:r>
      <w:r>
        <w:rPr>
          <w:rFonts w:ascii="David" w:hAnsi="David" w:hint="cs"/>
          <w:rtl/>
        </w:rPr>
        <w:t xml:space="preserve">רחוב </w:t>
      </w:r>
      <w:r w:rsidR="00FB5C26">
        <w:rPr>
          <w:rFonts w:ascii="David" w:hAnsi="David" w:hint="cs"/>
        </w:rPr>
        <w:t>XXX</w:t>
      </w:r>
      <w:r w:rsidR="00FE6009">
        <w:rPr>
          <w:rFonts w:ascii="David" w:hAnsi="David" w:hint="cs"/>
          <w:rtl/>
        </w:rPr>
        <w:t>,</w:t>
      </w:r>
      <w:r w:rsidR="00F32D07">
        <w:rPr>
          <w:rFonts w:ascii="David" w:hAnsi="David" w:hint="cs"/>
          <w:rtl/>
        </w:rPr>
        <w:t xml:space="preserve"> ה</w:t>
      </w:r>
      <w:r>
        <w:rPr>
          <w:rFonts w:ascii="David" w:hAnsi="David" w:hint="cs"/>
          <w:rtl/>
        </w:rPr>
        <w:t>דירה</w:t>
      </w:r>
      <w:r w:rsidR="00586DD5">
        <w:rPr>
          <w:rFonts w:ascii="David" w:hAnsi="David" w:hint="cs"/>
          <w:rtl/>
        </w:rPr>
        <w:t xml:space="preserve"> שבין היתר</w:t>
      </w:r>
      <w:r>
        <w:rPr>
          <w:rFonts w:ascii="David" w:hAnsi="David" w:hint="cs"/>
          <w:rtl/>
        </w:rPr>
        <w:t xml:space="preserve"> </w:t>
      </w:r>
      <w:r w:rsidR="00F32D07">
        <w:rPr>
          <w:rFonts w:ascii="David" w:hAnsi="David" w:hint="cs"/>
          <w:rtl/>
        </w:rPr>
        <w:t xml:space="preserve">נזכרת בצוואה </w:t>
      </w:r>
      <w:r>
        <w:rPr>
          <w:rFonts w:ascii="David" w:hAnsi="David" w:hint="cs"/>
          <w:rtl/>
        </w:rPr>
        <w:t xml:space="preserve">אותה </w:t>
      </w:r>
      <w:r w:rsidR="00FE6009">
        <w:rPr>
          <w:rFonts w:ascii="David" w:hAnsi="David" w:hint="cs"/>
          <w:rtl/>
        </w:rPr>
        <w:t xml:space="preserve">הגישה המתנגדת, </w:t>
      </w:r>
      <w:r w:rsidR="00F32D07">
        <w:rPr>
          <w:rFonts w:ascii="David" w:hAnsi="David" w:hint="cs"/>
          <w:rtl/>
        </w:rPr>
        <w:t xml:space="preserve">זאת לאחר </w:t>
      </w:r>
      <w:r>
        <w:rPr>
          <w:rFonts w:ascii="David" w:hAnsi="David" w:hint="cs"/>
          <w:rtl/>
        </w:rPr>
        <w:t xml:space="preserve">שהמנוח </w:t>
      </w:r>
      <w:r w:rsidR="00F32D07">
        <w:rPr>
          <w:rFonts w:ascii="David" w:hAnsi="David" w:hint="cs"/>
          <w:rtl/>
        </w:rPr>
        <w:t>הקנה לה הזכויות בדירה בשנת 2010</w:t>
      </w:r>
      <w:r w:rsidR="00586DD5">
        <w:rPr>
          <w:rFonts w:ascii="David" w:hAnsi="David" w:hint="cs"/>
          <w:rtl/>
        </w:rPr>
        <w:t xml:space="preserve"> ובמתנה.</w:t>
      </w:r>
    </w:p>
    <w:p w:rsidR="00FE6009" w:rsidRDefault="00F32D07" w:rsidP="005226B0">
      <w:pPr>
        <w:numPr>
          <w:ilvl w:val="0"/>
          <w:numId w:val="1"/>
        </w:numPr>
        <w:spacing w:line="360" w:lineRule="auto"/>
        <w:ind w:hanging="720"/>
        <w:jc w:val="both"/>
      </w:pPr>
      <w:r>
        <w:rPr>
          <w:rFonts w:ascii="David" w:hAnsi="David" w:hint="cs"/>
          <w:rtl/>
        </w:rPr>
        <w:t xml:space="preserve">במסגרת התיק הנ"ל </w:t>
      </w:r>
      <w:r w:rsidR="00FE6009">
        <w:rPr>
          <w:rFonts w:ascii="David" w:hAnsi="David" w:hint="cs"/>
          <w:rtl/>
        </w:rPr>
        <w:t xml:space="preserve">נקבע </w:t>
      </w:r>
      <w:r w:rsidR="00586DD5">
        <w:rPr>
          <w:rFonts w:ascii="David" w:hAnsi="David" w:hint="cs"/>
          <w:rtl/>
        </w:rPr>
        <w:t xml:space="preserve">כי המנוח והמבקשת אינם בני זוג, אלא </w:t>
      </w:r>
      <w:r>
        <w:rPr>
          <w:rFonts w:ascii="David" w:hAnsi="David" w:hint="cs"/>
          <w:rtl/>
        </w:rPr>
        <w:t xml:space="preserve">ניהלו ככל הנראה מערכת יחסים רומנטית ותו לאו. </w:t>
      </w:r>
      <w:r w:rsidR="00FE6009">
        <w:rPr>
          <w:rFonts w:ascii="David" w:hAnsi="David" w:hint="cs"/>
          <w:rtl/>
        </w:rPr>
        <w:t xml:space="preserve">כן </w:t>
      </w:r>
      <w:r w:rsidR="001929E8">
        <w:rPr>
          <w:rFonts w:ascii="David" w:hAnsi="David" w:hint="cs"/>
          <w:b/>
          <w:bCs/>
          <w:u w:val="single"/>
          <w:rtl/>
        </w:rPr>
        <w:t>נקבע</w:t>
      </w:r>
      <w:r w:rsidR="00FE6009" w:rsidRPr="00586DD5">
        <w:rPr>
          <w:rFonts w:ascii="David" w:hAnsi="David" w:hint="cs"/>
          <w:b/>
          <w:bCs/>
          <w:u w:val="single"/>
          <w:rtl/>
        </w:rPr>
        <w:t xml:space="preserve"> </w:t>
      </w:r>
      <w:r w:rsidRPr="00586DD5">
        <w:rPr>
          <w:rFonts w:ascii="David" w:hAnsi="David" w:hint="cs"/>
          <w:b/>
          <w:bCs/>
          <w:u w:val="single"/>
          <w:rtl/>
        </w:rPr>
        <w:t>כי עסקת המתנה בטלה</w:t>
      </w:r>
      <w:r>
        <w:rPr>
          <w:rFonts w:ascii="David" w:hAnsi="David" w:hint="cs"/>
          <w:rtl/>
        </w:rPr>
        <w:t xml:space="preserve">. </w:t>
      </w:r>
      <w:r w:rsidR="00B765B3">
        <w:rPr>
          <w:rFonts w:ascii="David" w:hAnsi="David" w:hint="cs"/>
          <w:rtl/>
        </w:rPr>
        <w:t xml:space="preserve"> </w:t>
      </w:r>
      <w:r w:rsidR="00586DD5">
        <w:rPr>
          <w:rFonts w:ascii="David" w:hAnsi="David" w:hint="cs"/>
          <w:rtl/>
        </w:rPr>
        <w:t>משכך, בין היתר,</w:t>
      </w:r>
      <w:r>
        <w:rPr>
          <w:rFonts w:ascii="David" w:hAnsi="David" w:hint="cs"/>
          <w:rtl/>
        </w:rPr>
        <w:t xml:space="preserve"> טוענים ה</w:t>
      </w:r>
      <w:r w:rsidR="005226B0">
        <w:rPr>
          <w:rFonts w:ascii="David" w:hAnsi="David" w:hint="cs"/>
          <w:rtl/>
        </w:rPr>
        <w:t>משיבים</w:t>
      </w:r>
      <w:r w:rsidR="00FE6009">
        <w:rPr>
          <w:rFonts w:ascii="David" w:hAnsi="David" w:hint="cs"/>
          <w:rtl/>
        </w:rPr>
        <w:t xml:space="preserve">, </w:t>
      </w:r>
      <w:r>
        <w:rPr>
          <w:rFonts w:ascii="David" w:hAnsi="David" w:hint="cs"/>
          <w:rtl/>
        </w:rPr>
        <w:t>כי יש לדחות הבקש</w:t>
      </w:r>
      <w:r w:rsidR="00FE6009">
        <w:rPr>
          <w:rFonts w:ascii="David" w:hAnsi="David" w:hint="cs"/>
          <w:rtl/>
        </w:rPr>
        <w:t>ה לביטול צו ירושה וכי יש להותיר צו הירושה על כנו באופן הקובע כי המשיבים הם יורשי המנוח</w:t>
      </w:r>
      <w:r w:rsidR="005226B0">
        <w:rPr>
          <w:rFonts w:ascii="David" w:hAnsi="David" w:hint="cs"/>
          <w:rtl/>
        </w:rPr>
        <w:t xml:space="preserve"> ולא המבקשת כאמור ב</w:t>
      </w:r>
      <w:r w:rsidR="00586DD5">
        <w:rPr>
          <w:rFonts w:ascii="David" w:hAnsi="David" w:hint="cs"/>
          <w:rtl/>
        </w:rPr>
        <w:t>צוואה אותה ברצונה להכשיר</w:t>
      </w:r>
      <w:r w:rsidR="001311D0">
        <w:rPr>
          <w:rFonts w:ascii="David" w:hAnsi="David" w:hint="cs"/>
          <w:rtl/>
        </w:rPr>
        <w:t>,</w:t>
      </w:r>
      <w:r w:rsidR="00FE6009">
        <w:rPr>
          <w:rFonts w:ascii="David" w:hAnsi="David" w:hint="cs"/>
          <w:rtl/>
        </w:rPr>
        <w:t xml:space="preserve"> וכפי שיפורט בהמשך בהרחבה. </w:t>
      </w:r>
      <w:r>
        <w:rPr>
          <w:rFonts w:ascii="David" w:hAnsi="David" w:hint="cs"/>
          <w:rtl/>
        </w:rPr>
        <w:t xml:space="preserve"> </w:t>
      </w:r>
    </w:p>
    <w:p w:rsidR="00DF20A8" w:rsidRPr="00DF20A8" w:rsidRDefault="00FE6009" w:rsidP="00DF20A8">
      <w:pPr>
        <w:numPr>
          <w:ilvl w:val="0"/>
          <w:numId w:val="1"/>
        </w:numPr>
        <w:spacing w:line="360" w:lineRule="auto"/>
        <w:ind w:hanging="720"/>
        <w:jc w:val="both"/>
      </w:pPr>
      <w:r>
        <w:rPr>
          <w:rFonts w:hint="cs"/>
          <w:rtl/>
        </w:rPr>
        <w:t>במסגרת התיק הנ"</w:t>
      </w:r>
      <w:r w:rsidR="00586DD5">
        <w:rPr>
          <w:rFonts w:hint="cs"/>
          <w:rtl/>
        </w:rPr>
        <w:t xml:space="preserve">ל, </w:t>
      </w:r>
      <w:r w:rsidR="00422490">
        <w:rPr>
          <w:rFonts w:hint="cs"/>
          <w:rtl/>
        </w:rPr>
        <w:t>צוטטה עדותו של המנוח</w:t>
      </w:r>
      <w:r w:rsidR="00586DD5">
        <w:rPr>
          <w:rFonts w:hint="cs"/>
          <w:rtl/>
        </w:rPr>
        <w:t xml:space="preserve"> ובעודו בחיים</w:t>
      </w:r>
      <w:r w:rsidR="005226B0">
        <w:rPr>
          <w:rFonts w:hint="cs"/>
          <w:rtl/>
        </w:rPr>
        <w:t>, באומרו</w:t>
      </w:r>
      <w:r w:rsidR="00422490">
        <w:rPr>
          <w:rFonts w:hint="cs"/>
          <w:rtl/>
        </w:rPr>
        <w:t xml:space="preserve"> </w:t>
      </w:r>
      <w:r>
        <w:rPr>
          <w:rFonts w:hint="cs"/>
          <w:rtl/>
        </w:rPr>
        <w:t xml:space="preserve">כי </w:t>
      </w:r>
      <w:r w:rsidR="00422490">
        <w:rPr>
          <w:rFonts w:hint="cs"/>
          <w:rtl/>
        </w:rPr>
        <w:t xml:space="preserve">המבקשת ניצלה ועשקה אותו וכי לא ניהל עמה כל יחסי זוגיות וכיוצ"ב : </w:t>
      </w:r>
      <w:r>
        <w:rPr>
          <w:rFonts w:hint="cs"/>
          <w:rtl/>
        </w:rPr>
        <w:t>"</w:t>
      </w:r>
      <w:r>
        <w:rPr>
          <w:rFonts w:hint="cs"/>
          <w:b/>
          <w:bCs/>
          <w:rtl/>
        </w:rPr>
        <w:t>בכל התקופה היא ניצלה אותי, את הבדידות שלי</w:t>
      </w:r>
      <w:r w:rsidR="00422490">
        <w:rPr>
          <w:rFonts w:hint="cs"/>
          <w:b/>
          <w:bCs/>
          <w:rtl/>
        </w:rPr>
        <w:t>,</w:t>
      </w:r>
      <w:r>
        <w:rPr>
          <w:rFonts w:hint="cs"/>
          <w:b/>
          <w:bCs/>
          <w:rtl/>
        </w:rPr>
        <w:t xml:space="preserve"> נתתי לה בלי שום כוונה, בלי שום דבר, היה לי כסף שעבדתי בשבילו 70 שנה </w:t>
      </w:r>
      <w:r w:rsidR="00422490">
        <w:rPr>
          <w:rFonts w:hint="cs"/>
          <w:b/>
          <w:bCs/>
          <w:rtl/>
        </w:rPr>
        <w:t>וחסכתי, לא הייתי מעולם איש מליין... מה שהיא עשתה זה היה באמת עושק.</w:t>
      </w:r>
      <w:r w:rsidR="00586DD5">
        <w:rPr>
          <w:rFonts w:hint="cs"/>
          <w:b/>
          <w:bCs/>
          <w:rtl/>
        </w:rPr>
        <w:t xml:space="preserve"> מילה מתאימה". </w:t>
      </w:r>
    </w:p>
    <w:p w:rsidR="00DF20A8" w:rsidRPr="00F32D07" w:rsidRDefault="001929E8" w:rsidP="00DF20A8">
      <w:pPr>
        <w:spacing w:line="360" w:lineRule="auto"/>
        <w:ind w:left="720"/>
        <w:jc w:val="both"/>
      </w:pPr>
      <w:r w:rsidRPr="006B5D0B">
        <w:rPr>
          <w:rFonts w:hint="cs"/>
          <w:rtl/>
        </w:rPr>
        <w:t>כבר בשלב זה מצאתי להעיר ולציין כי מדובר בעדות אותנטית של מנוח</w:t>
      </w:r>
      <w:r w:rsidR="001641F2" w:rsidRPr="006B5D0B">
        <w:rPr>
          <w:rFonts w:hint="cs"/>
          <w:rtl/>
        </w:rPr>
        <w:t xml:space="preserve"> שנמסרה</w:t>
      </w:r>
      <w:r w:rsidR="00586DD5" w:rsidRPr="006B5D0B">
        <w:rPr>
          <w:rFonts w:hint="cs"/>
          <w:rtl/>
        </w:rPr>
        <w:t xml:space="preserve"> בחייו</w:t>
      </w:r>
      <w:r w:rsidR="00DF20A8" w:rsidRPr="006B5D0B">
        <w:rPr>
          <w:rFonts w:hint="cs"/>
          <w:rtl/>
        </w:rPr>
        <w:t xml:space="preserve"> ובמסגרת נ</w:t>
      </w:r>
      <w:r w:rsidRPr="006B5D0B">
        <w:rPr>
          <w:rFonts w:hint="cs"/>
          <w:rtl/>
        </w:rPr>
        <w:t>יהולו של הליך משפטי בבית המשפט השלום</w:t>
      </w:r>
      <w:r w:rsidR="005226B0">
        <w:rPr>
          <w:rFonts w:hint="cs"/>
          <w:rtl/>
        </w:rPr>
        <w:t>, הליך אותו המנוח יזם לביטול הסכם המתנה</w:t>
      </w:r>
      <w:r w:rsidR="00DF20A8" w:rsidRPr="006B5D0B">
        <w:rPr>
          <w:rFonts w:hint="cs"/>
          <w:rtl/>
        </w:rPr>
        <w:t xml:space="preserve">. </w:t>
      </w:r>
      <w:r w:rsidRPr="006B5D0B">
        <w:rPr>
          <w:rFonts w:hint="cs"/>
          <w:rtl/>
        </w:rPr>
        <w:t xml:space="preserve">עדותו </w:t>
      </w:r>
      <w:r w:rsidR="001641F2" w:rsidRPr="006B5D0B">
        <w:rPr>
          <w:rFonts w:hint="cs"/>
          <w:rtl/>
        </w:rPr>
        <w:t>של המנוח יש</w:t>
      </w:r>
      <w:r w:rsidR="00DF20A8" w:rsidRPr="006B5D0B">
        <w:rPr>
          <w:rFonts w:hint="cs"/>
          <w:rtl/>
        </w:rPr>
        <w:t xml:space="preserve"> כדי</w:t>
      </w:r>
      <w:r w:rsidR="00586DD5" w:rsidRPr="006B5D0B">
        <w:rPr>
          <w:rFonts w:hint="cs"/>
          <w:rtl/>
        </w:rPr>
        <w:t xml:space="preserve"> להשליך</w:t>
      </w:r>
      <w:r w:rsidR="005226B0">
        <w:rPr>
          <w:rFonts w:hint="cs"/>
          <w:b/>
          <w:bCs/>
          <w:rtl/>
        </w:rPr>
        <w:t xml:space="preserve"> </w:t>
      </w:r>
      <w:r w:rsidR="00DF20A8" w:rsidRPr="006B5D0B">
        <w:rPr>
          <w:rFonts w:hint="cs"/>
          <w:rtl/>
        </w:rPr>
        <w:t xml:space="preserve">בין היתר </w:t>
      </w:r>
      <w:r w:rsidR="00586DD5" w:rsidRPr="006B5D0B">
        <w:rPr>
          <w:rFonts w:hint="cs"/>
          <w:rtl/>
        </w:rPr>
        <w:t xml:space="preserve">על </w:t>
      </w:r>
      <w:r w:rsidR="00DF20A8" w:rsidRPr="006B5D0B">
        <w:rPr>
          <w:rFonts w:hint="cs"/>
          <w:rtl/>
        </w:rPr>
        <w:t>ה</w:t>
      </w:r>
      <w:r w:rsidR="00586DD5" w:rsidRPr="006B5D0B">
        <w:rPr>
          <w:rFonts w:hint="cs"/>
          <w:rtl/>
        </w:rPr>
        <w:t>סו</w:t>
      </w:r>
      <w:r w:rsidR="00DF20A8" w:rsidRPr="006B5D0B">
        <w:rPr>
          <w:rFonts w:hint="cs"/>
          <w:rtl/>
        </w:rPr>
        <w:t xml:space="preserve">גיה לה נדרש ביהמ"ש כעת </w:t>
      </w:r>
      <w:r w:rsidR="001641F2" w:rsidRPr="006B5D0B">
        <w:rPr>
          <w:rFonts w:hint="cs"/>
          <w:rtl/>
        </w:rPr>
        <w:t>ולאחר מותו</w:t>
      </w:r>
      <w:r w:rsidR="00DF20A8" w:rsidRPr="006B5D0B">
        <w:rPr>
          <w:rFonts w:hint="cs"/>
          <w:rtl/>
        </w:rPr>
        <w:t xml:space="preserve">, </w:t>
      </w:r>
      <w:r w:rsidR="005226B0">
        <w:rPr>
          <w:rFonts w:hint="cs"/>
          <w:rtl/>
        </w:rPr>
        <w:t xml:space="preserve">עדות אשר </w:t>
      </w:r>
      <w:r w:rsidR="00DF20A8" w:rsidRPr="006B5D0B">
        <w:rPr>
          <w:rFonts w:hint="cs"/>
          <w:rtl/>
        </w:rPr>
        <w:t>יש בה כדי להשליך על ניהול ההליך לגופו בה</w:t>
      </w:r>
      <w:r w:rsidR="006B5D0B" w:rsidRPr="006B5D0B">
        <w:rPr>
          <w:rFonts w:hint="cs"/>
          <w:rtl/>
        </w:rPr>
        <w:t xml:space="preserve">יותה ראיה חזקה המביעה את </w:t>
      </w:r>
      <w:r w:rsidR="006B5D0B" w:rsidRPr="006B5D0B">
        <w:rPr>
          <w:rFonts w:hint="cs"/>
          <w:rtl/>
        </w:rPr>
        <w:lastRenderedPageBreak/>
        <w:t xml:space="preserve">רצון המנוח שנמסרה </w:t>
      </w:r>
      <w:r w:rsidR="005226B0">
        <w:rPr>
          <w:rFonts w:hint="cs"/>
          <w:rtl/>
        </w:rPr>
        <w:t>על ידו ו</w:t>
      </w:r>
      <w:r w:rsidR="001641F2" w:rsidRPr="006B5D0B">
        <w:rPr>
          <w:rFonts w:hint="cs"/>
          <w:rtl/>
        </w:rPr>
        <w:t>ב</w:t>
      </w:r>
      <w:r w:rsidR="006B5D0B" w:rsidRPr="006B5D0B">
        <w:rPr>
          <w:rFonts w:hint="cs"/>
          <w:rtl/>
        </w:rPr>
        <w:t xml:space="preserve">לשונו </w:t>
      </w:r>
      <w:r w:rsidR="00DF20A8" w:rsidRPr="006B5D0B">
        <w:rPr>
          <w:rFonts w:hint="cs"/>
          <w:rtl/>
        </w:rPr>
        <w:t>בזמנים בהם היה צלול לחלוטין</w:t>
      </w:r>
      <w:r w:rsidR="006B5D0B" w:rsidRPr="006B5D0B">
        <w:rPr>
          <w:rFonts w:hint="cs"/>
          <w:rtl/>
        </w:rPr>
        <w:t>, ובה</w:t>
      </w:r>
      <w:r w:rsidR="001641F2" w:rsidRPr="006B5D0B">
        <w:rPr>
          <w:rFonts w:hint="cs"/>
          <w:rtl/>
        </w:rPr>
        <w:t xml:space="preserve"> התייחסות ספציפית ליחסים שבין המנוח למבקש</w:t>
      </w:r>
      <w:r w:rsidR="000608B4" w:rsidRPr="006B5D0B">
        <w:rPr>
          <w:rFonts w:hint="cs"/>
          <w:rtl/>
        </w:rPr>
        <w:t>ת</w:t>
      </w:r>
      <w:r w:rsidR="005226B0">
        <w:rPr>
          <w:rFonts w:hint="cs"/>
          <w:rtl/>
        </w:rPr>
        <w:t xml:space="preserve"> ואשר יש בה כדי לשפוך אור על מערכת היחסים שבין המבקשת למנוח</w:t>
      </w:r>
      <w:r w:rsidR="00DF20A8" w:rsidRPr="006B5D0B">
        <w:rPr>
          <w:rFonts w:hint="cs"/>
          <w:rtl/>
        </w:rPr>
        <w:t>.</w:t>
      </w:r>
    </w:p>
    <w:p w:rsidR="00DA02C7" w:rsidRPr="00DF20A8" w:rsidRDefault="00DA02C7" w:rsidP="00DF20A8">
      <w:pPr>
        <w:pStyle w:val="af0"/>
        <w:numPr>
          <w:ilvl w:val="0"/>
          <w:numId w:val="1"/>
        </w:numPr>
        <w:spacing w:line="360" w:lineRule="auto"/>
        <w:ind w:hanging="720"/>
        <w:jc w:val="both"/>
      </w:pPr>
      <w:r>
        <w:rPr>
          <w:rFonts w:hint="cs"/>
          <w:rtl/>
        </w:rPr>
        <w:t>ביום 15.06.2021 הגישה המבקשת במסג</w:t>
      </w:r>
      <w:r w:rsidR="005226B0">
        <w:rPr>
          <w:rFonts w:hint="cs"/>
          <w:rtl/>
        </w:rPr>
        <w:t>רת תיק זה בקשה לביטול צו הירושה.</w:t>
      </w:r>
      <w:r>
        <w:rPr>
          <w:rFonts w:hint="cs"/>
          <w:rtl/>
        </w:rPr>
        <w:t xml:space="preserve"> ביום 05.08.2021 הגישו המשיבים את תגובתם</w:t>
      </w:r>
      <w:r w:rsidR="005226B0">
        <w:rPr>
          <w:rFonts w:hint="cs"/>
          <w:rtl/>
        </w:rPr>
        <w:t>,</w:t>
      </w:r>
      <w:r>
        <w:rPr>
          <w:rFonts w:hint="cs"/>
          <w:rtl/>
        </w:rPr>
        <w:t xml:space="preserve"> וביום 10.08.2021 הגישו המשיבים את תגובתם המתוקנת לביטול צו הירושה </w:t>
      </w:r>
      <w:r w:rsidR="005226B0">
        <w:rPr>
          <w:rFonts w:hint="cs"/>
          <w:rtl/>
        </w:rPr>
        <w:t>ובמסגרתה</w:t>
      </w:r>
      <w:r>
        <w:rPr>
          <w:rFonts w:hint="cs"/>
          <w:rtl/>
        </w:rPr>
        <w:t xml:space="preserve"> העלו טעמים להתנגדותם לצוואה כגון: בטלות צוואה שאינה במקור, השפעה</w:t>
      </w:r>
      <w:r w:rsidR="005226B0">
        <w:rPr>
          <w:rFonts w:hint="cs"/>
          <w:rtl/>
        </w:rPr>
        <w:t xml:space="preserve"> בלתי הוגנת של המבקשת על המנוח וכן כי מדובר ב</w:t>
      </w:r>
      <w:r>
        <w:rPr>
          <w:rFonts w:hint="cs"/>
          <w:rtl/>
        </w:rPr>
        <w:t>צוואה שנשתכחה.</w:t>
      </w:r>
    </w:p>
    <w:p w:rsidR="005E28B4" w:rsidRDefault="00F54DAF" w:rsidP="00F54DAF">
      <w:pPr>
        <w:numPr>
          <w:ilvl w:val="0"/>
          <w:numId w:val="1"/>
        </w:numPr>
        <w:spacing w:line="360" w:lineRule="auto"/>
        <w:ind w:left="680" w:hanging="680"/>
        <w:jc w:val="both"/>
      </w:pPr>
      <w:r>
        <w:rPr>
          <w:rFonts w:hint="cs"/>
          <w:rtl/>
        </w:rPr>
        <w:t xml:space="preserve">ביום 09.11.2021 הגישו המשיבים בקשה לדחיית הבקשה לביטול צו ירושה </w:t>
      </w:r>
      <w:r w:rsidR="005E28B4">
        <w:rPr>
          <w:rtl/>
        </w:rPr>
        <w:t xml:space="preserve">יום 3.1.22 </w:t>
      </w:r>
      <w:r>
        <w:rPr>
          <w:rFonts w:hint="cs"/>
          <w:rtl/>
        </w:rPr>
        <w:t>. ביום 09.12.2021 הגישה</w:t>
      </w:r>
      <w:r w:rsidR="005226B0">
        <w:rPr>
          <w:rFonts w:hint="cs"/>
          <w:rtl/>
        </w:rPr>
        <w:t xml:space="preserve"> המבקשת את תגובתה לבקשת המשיבים,</w:t>
      </w:r>
      <w:r>
        <w:rPr>
          <w:rFonts w:hint="cs"/>
          <w:rtl/>
        </w:rPr>
        <w:t xml:space="preserve"> וביום 20.12.2021 הגישו המשיבים את התנגדותם לקיום הצוואה לה טוענת המבקשת. </w:t>
      </w:r>
    </w:p>
    <w:p w:rsidR="005E28B4" w:rsidRPr="00542B9B" w:rsidRDefault="00F54DAF" w:rsidP="0086615E">
      <w:pPr>
        <w:numPr>
          <w:ilvl w:val="0"/>
          <w:numId w:val="1"/>
        </w:numPr>
        <w:spacing w:line="360" w:lineRule="auto"/>
        <w:ind w:left="680" w:hanging="680"/>
        <w:jc w:val="both"/>
        <w:rPr>
          <w:rFonts w:ascii="Arial" w:hAnsi="Arial"/>
        </w:rPr>
      </w:pPr>
      <w:r>
        <w:rPr>
          <w:rFonts w:hint="cs"/>
          <w:rtl/>
        </w:rPr>
        <w:t>ביום 13.06.2023</w:t>
      </w:r>
      <w:r>
        <w:rPr>
          <w:rtl/>
        </w:rPr>
        <w:t xml:space="preserve"> </w:t>
      </w:r>
      <w:r w:rsidR="005226B0">
        <w:rPr>
          <w:rFonts w:hint="cs"/>
          <w:rtl/>
        </w:rPr>
        <w:t xml:space="preserve">התקיים דיון הוכחות </w:t>
      </w:r>
      <w:r>
        <w:rPr>
          <w:rtl/>
        </w:rPr>
        <w:t>במהלכ</w:t>
      </w:r>
      <w:r>
        <w:rPr>
          <w:rFonts w:hint="cs"/>
          <w:rtl/>
        </w:rPr>
        <w:t xml:space="preserve">ו </w:t>
      </w:r>
      <w:r w:rsidR="005E28B4">
        <w:rPr>
          <w:rtl/>
        </w:rPr>
        <w:t xml:space="preserve">נחקרו העדים הבאים: </w:t>
      </w:r>
      <w:r w:rsidR="00E44F05">
        <w:rPr>
          <w:rFonts w:hint="cs"/>
          <w:rtl/>
        </w:rPr>
        <w:t>התובעת, הנתבעים 1 ו-</w:t>
      </w:r>
      <w:r w:rsidR="0086615E">
        <w:rPr>
          <w:rFonts w:hint="cs"/>
          <w:rtl/>
        </w:rPr>
        <w:t>2</w:t>
      </w:r>
      <w:r w:rsidR="00FC2EE0">
        <w:rPr>
          <w:rFonts w:hint="cs"/>
          <w:rtl/>
        </w:rPr>
        <w:t xml:space="preserve"> </w:t>
      </w:r>
      <w:r w:rsidR="00014BA6">
        <w:rPr>
          <w:rFonts w:hint="cs"/>
          <w:rtl/>
        </w:rPr>
        <w:t>ועו"ד</w:t>
      </w:r>
      <w:r w:rsidR="00542B9B">
        <w:rPr>
          <w:rFonts w:hint="cs"/>
          <w:rtl/>
        </w:rPr>
        <w:t xml:space="preserve"> </w:t>
      </w:r>
      <w:r w:rsidR="00014BA6">
        <w:rPr>
          <w:rFonts w:hint="cs"/>
          <w:rtl/>
        </w:rPr>
        <w:t>פיני ברזילי.</w:t>
      </w:r>
    </w:p>
    <w:p w:rsidR="005E28B4" w:rsidRDefault="00E44F05" w:rsidP="000608B4">
      <w:pPr>
        <w:numPr>
          <w:ilvl w:val="0"/>
          <w:numId w:val="1"/>
        </w:numPr>
        <w:spacing w:line="360" w:lineRule="auto"/>
        <w:ind w:left="680" w:hanging="680"/>
        <w:jc w:val="both"/>
        <w:rPr>
          <w:rtl/>
        </w:rPr>
      </w:pPr>
      <w:r>
        <w:rPr>
          <w:rtl/>
        </w:rPr>
        <w:t xml:space="preserve">לאחר </w:t>
      </w:r>
      <w:r>
        <w:rPr>
          <w:rFonts w:hint="cs"/>
          <w:rtl/>
        </w:rPr>
        <w:t>שהוגשו</w:t>
      </w:r>
      <w:r w:rsidR="005E28B4">
        <w:rPr>
          <w:rtl/>
        </w:rPr>
        <w:t xml:space="preserve"> סיכומי הצדדים, </w:t>
      </w:r>
      <w:r w:rsidR="000608B4">
        <w:rPr>
          <w:rFonts w:hint="cs"/>
          <w:rtl/>
        </w:rPr>
        <w:t>אני נדרש להכריע בתיקים שבפניי ובמסגרת</w:t>
      </w:r>
      <w:r w:rsidR="000608B4">
        <w:rPr>
          <w:rtl/>
        </w:rPr>
        <w:t xml:space="preserve"> פסק </w:t>
      </w:r>
      <w:r w:rsidR="005E28B4">
        <w:rPr>
          <w:rtl/>
        </w:rPr>
        <w:t>דין</w:t>
      </w:r>
      <w:r w:rsidR="000608B4">
        <w:rPr>
          <w:rFonts w:hint="cs"/>
          <w:rtl/>
        </w:rPr>
        <w:t xml:space="preserve"> זה וכמפורט להלן</w:t>
      </w:r>
      <w:r w:rsidR="005E28B4">
        <w:rPr>
          <w:rtl/>
        </w:rPr>
        <w:t>.</w:t>
      </w:r>
    </w:p>
    <w:p w:rsidR="005E28B4" w:rsidRDefault="005E28B4" w:rsidP="005E28B4">
      <w:pPr>
        <w:pStyle w:val="10"/>
        <w:spacing w:line="300" w:lineRule="atLeast"/>
        <w:ind w:left="1440"/>
        <w:jc w:val="both"/>
        <w:rPr>
          <w:noProof w:val="0"/>
          <w:rtl/>
        </w:rPr>
      </w:pPr>
    </w:p>
    <w:p w:rsidR="005E28B4" w:rsidRDefault="005E28B4" w:rsidP="005E28B4">
      <w:pPr>
        <w:spacing w:line="360" w:lineRule="auto"/>
        <w:jc w:val="both"/>
        <w:rPr>
          <w:noProof w:val="0"/>
          <w:rtl/>
        </w:rPr>
      </w:pPr>
      <w:r>
        <w:rPr>
          <w:b/>
          <w:bCs/>
          <w:u w:val="single"/>
          <w:rtl/>
        </w:rPr>
        <w:t>עילות ההתנגדות</w:t>
      </w:r>
      <w:r w:rsidR="00DE014F">
        <w:rPr>
          <w:rFonts w:hint="cs"/>
          <w:b/>
          <w:bCs/>
          <w:u w:val="single"/>
          <w:rtl/>
        </w:rPr>
        <w:t xml:space="preserve"> לצוואה</w:t>
      </w:r>
      <w:r w:rsidR="0073572B">
        <w:rPr>
          <w:rFonts w:hint="cs"/>
          <w:b/>
          <w:bCs/>
          <w:u w:val="single"/>
          <w:rtl/>
        </w:rPr>
        <w:t xml:space="preserve"> וכן עילות להתנגות לביטול צו הירושה</w:t>
      </w:r>
      <w:r>
        <w:rPr>
          <w:rtl/>
        </w:rPr>
        <w:t xml:space="preserve">: </w:t>
      </w:r>
    </w:p>
    <w:p w:rsidR="005E28B4" w:rsidRDefault="005E28B4" w:rsidP="005E28B4">
      <w:pPr>
        <w:spacing w:line="360" w:lineRule="auto"/>
        <w:jc w:val="both"/>
        <w:rPr>
          <w:noProof w:val="0"/>
          <w:sz w:val="12"/>
          <w:szCs w:val="12"/>
        </w:rPr>
      </w:pPr>
    </w:p>
    <w:p w:rsidR="00890A1C" w:rsidRDefault="0023181D" w:rsidP="00890A1C">
      <w:pPr>
        <w:pStyle w:val="NormalWeb"/>
        <w:numPr>
          <w:ilvl w:val="0"/>
          <w:numId w:val="1"/>
        </w:numPr>
        <w:shd w:val="clear" w:color="auto" w:fill="FFFFFF"/>
        <w:bidi/>
        <w:spacing w:before="0" w:beforeAutospacing="0" w:after="0" w:afterAutospacing="0" w:line="360" w:lineRule="auto"/>
        <w:ind w:hanging="720"/>
        <w:jc w:val="both"/>
        <w:rPr>
          <w:rFonts w:ascii="David" w:hAnsi="David" w:cs="David"/>
          <w:color w:val="000000"/>
        </w:rPr>
      </w:pPr>
      <w:r w:rsidRPr="0023181D">
        <w:rPr>
          <w:rFonts w:ascii="David" w:hAnsi="David" w:cs="David"/>
          <w:color w:val="000000"/>
          <w:rtl/>
        </w:rPr>
        <w:t>סעיף 27 לתקנות הירושה התשנ"ח-1998 וסעיף 72 לחוק הירושה התשכ"ה-1965 מאפשרים לבטל צו ירושה לאחר שהצו ניתן</w:t>
      </w:r>
      <w:r w:rsidRPr="0023181D">
        <w:rPr>
          <w:rFonts w:ascii="David" w:hAnsi="David" w:cs="David"/>
          <w:color w:val="000000"/>
        </w:rPr>
        <w:t> </w:t>
      </w:r>
      <w:r w:rsidRPr="000608B4">
        <w:rPr>
          <w:rStyle w:val="af1"/>
          <w:rFonts w:ascii="David" w:hAnsi="David" w:cs="David"/>
          <w:b w:val="0"/>
          <w:bCs w:val="0"/>
          <w:color w:val="000000"/>
          <w:rtl/>
        </w:rPr>
        <w:t>אם יש עובדות או טענות המצדיקות את ביטול צו הירושה, שלא היו בידי המבקש לבטל את הצו, בטרם ניתן צו הירושה</w:t>
      </w:r>
      <w:r w:rsidRPr="000608B4">
        <w:rPr>
          <w:rStyle w:val="af1"/>
          <w:rFonts w:ascii="David" w:hAnsi="David" w:cs="David"/>
          <w:b w:val="0"/>
          <w:bCs w:val="0"/>
          <w:color w:val="000000"/>
        </w:rPr>
        <w:t>.</w:t>
      </w:r>
    </w:p>
    <w:p w:rsidR="0023181D" w:rsidRPr="00890A1C" w:rsidRDefault="0023181D" w:rsidP="00890A1C">
      <w:pPr>
        <w:pStyle w:val="NormalWeb"/>
        <w:numPr>
          <w:ilvl w:val="0"/>
          <w:numId w:val="1"/>
        </w:numPr>
        <w:shd w:val="clear" w:color="auto" w:fill="FFFFFF"/>
        <w:bidi/>
        <w:spacing w:before="0" w:beforeAutospacing="0" w:after="0" w:afterAutospacing="0" w:line="360" w:lineRule="auto"/>
        <w:ind w:hanging="720"/>
        <w:jc w:val="both"/>
        <w:rPr>
          <w:rFonts w:ascii="David" w:hAnsi="David" w:cs="David"/>
          <w:color w:val="000000"/>
        </w:rPr>
      </w:pPr>
      <w:r w:rsidRPr="00890A1C">
        <w:rPr>
          <w:rFonts w:ascii="David" w:hAnsi="David" w:cs="David"/>
          <w:color w:val="000000"/>
          <w:rtl/>
        </w:rPr>
        <w:t>עילות הביטול יכולות לכלול קיומה של צוואה, השמטת יורש, הוספה של יורש שלא זכאי לרשת, טעות בעובדות הנוגעות ליורשים או טעויות בצו הירושה, למשל טעות בנכס, בתיאור אדם וכיו"ב</w:t>
      </w:r>
      <w:r w:rsidRPr="00890A1C">
        <w:rPr>
          <w:rFonts w:ascii="David" w:hAnsi="David" w:cs="David"/>
          <w:color w:val="000000"/>
        </w:rPr>
        <w:t>.</w:t>
      </w:r>
    </w:p>
    <w:p w:rsidR="00890A1C" w:rsidRDefault="00E44F05" w:rsidP="00890A1C">
      <w:pPr>
        <w:pStyle w:val="NormalWeb"/>
        <w:numPr>
          <w:ilvl w:val="0"/>
          <w:numId w:val="1"/>
        </w:numPr>
        <w:shd w:val="clear" w:color="auto" w:fill="FFFFFF"/>
        <w:bidi/>
        <w:spacing w:before="0" w:beforeAutospacing="0" w:after="0" w:afterAutospacing="0" w:line="360" w:lineRule="auto"/>
        <w:ind w:hanging="720"/>
        <w:jc w:val="both"/>
        <w:rPr>
          <w:rFonts w:ascii="David" w:hAnsi="David" w:cs="David"/>
          <w:color w:val="000000"/>
        </w:rPr>
      </w:pPr>
      <w:r>
        <w:rPr>
          <w:rFonts w:ascii="David" w:hAnsi="David" w:cs="David"/>
          <w:color w:val="000000"/>
          <w:rtl/>
        </w:rPr>
        <w:t xml:space="preserve">בקשה לביטול צו ירושה </w:t>
      </w:r>
      <w:r w:rsidR="0023181D" w:rsidRPr="0023181D">
        <w:rPr>
          <w:rFonts w:ascii="David" w:hAnsi="David" w:cs="David"/>
          <w:color w:val="000000"/>
          <w:rtl/>
        </w:rPr>
        <w:t>מורכבת יותר מהתנגדות ל</w:t>
      </w:r>
      <w:r>
        <w:rPr>
          <w:rFonts w:ascii="David" w:hAnsi="David" w:cs="David" w:hint="cs"/>
          <w:color w:val="000000"/>
          <w:rtl/>
        </w:rPr>
        <w:t xml:space="preserve">מתן </w:t>
      </w:r>
      <w:r>
        <w:rPr>
          <w:rFonts w:ascii="David" w:hAnsi="David" w:cs="David"/>
          <w:color w:val="000000"/>
          <w:rtl/>
        </w:rPr>
        <w:t>צו ירושה, שכן בנוסף לעיל</w:t>
      </w:r>
      <w:r>
        <w:rPr>
          <w:rFonts w:ascii="David" w:hAnsi="David" w:cs="David" w:hint="cs"/>
          <w:color w:val="000000"/>
          <w:rtl/>
        </w:rPr>
        <w:t>ות</w:t>
      </w:r>
      <w:r>
        <w:rPr>
          <w:rFonts w:ascii="David" w:hAnsi="David" w:cs="David"/>
          <w:color w:val="000000"/>
          <w:rtl/>
        </w:rPr>
        <w:t xml:space="preserve"> </w:t>
      </w:r>
      <w:r>
        <w:rPr>
          <w:rFonts w:ascii="David" w:hAnsi="David" w:cs="David" w:hint="cs"/>
          <w:color w:val="000000"/>
          <w:rtl/>
        </w:rPr>
        <w:t>ה</w:t>
      </w:r>
      <w:r w:rsidR="0023181D" w:rsidRPr="0023181D">
        <w:rPr>
          <w:rFonts w:ascii="David" w:hAnsi="David" w:cs="David"/>
          <w:color w:val="000000"/>
          <w:rtl/>
        </w:rPr>
        <w:t>התנגדות ל</w:t>
      </w:r>
      <w:r>
        <w:rPr>
          <w:rFonts w:ascii="David" w:hAnsi="David" w:cs="David" w:hint="cs"/>
          <w:color w:val="000000"/>
          <w:rtl/>
        </w:rPr>
        <w:t xml:space="preserve">מתן </w:t>
      </w:r>
      <w:r w:rsidR="0023181D" w:rsidRPr="0023181D">
        <w:rPr>
          <w:rFonts w:ascii="David" w:hAnsi="David" w:cs="David"/>
          <w:color w:val="000000"/>
          <w:rtl/>
        </w:rPr>
        <w:t xml:space="preserve">צו הירושה, </w:t>
      </w:r>
      <w:r w:rsidR="0023181D">
        <w:rPr>
          <w:rFonts w:ascii="David" w:hAnsi="David" w:cs="David" w:hint="cs"/>
          <w:color w:val="000000"/>
          <w:rtl/>
        </w:rPr>
        <w:t xml:space="preserve">יש </w:t>
      </w:r>
      <w:r w:rsidR="0023181D" w:rsidRPr="000608B4">
        <w:rPr>
          <w:rFonts w:ascii="David" w:hAnsi="David" w:cs="David"/>
          <w:color w:val="000000"/>
          <w:rtl/>
        </w:rPr>
        <w:t>גם </w:t>
      </w:r>
      <w:r w:rsidR="0023181D" w:rsidRPr="000608B4">
        <w:rPr>
          <w:rStyle w:val="af1"/>
          <w:rFonts w:ascii="David" w:hAnsi="David" w:cs="David"/>
          <w:b w:val="0"/>
          <w:bCs w:val="0"/>
          <w:color w:val="000000"/>
          <w:rtl/>
        </w:rPr>
        <w:t>להסב</w:t>
      </w:r>
      <w:r>
        <w:rPr>
          <w:rStyle w:val="af1"/>
          <w:rFonts w:ascii="David" w:hAnsi="David" w:cs="David"/>
          <w:b w:val="0"/>
          <w:bCs w:val="0"/>
          <w:color w:val="000000"/>
          <w:rtl/>
        </w:rPr>
        <w:t>יר את השיהוי בהגשת הבקשה לביטול</w:t>
      </w:r>
      <w:r w:rsidR="0023181D" w:rsidRPr="000608B4">
        <w:rPr>
          <w:rStyle w:val="af1"/>
          <w:rFonts w:ascii="David" w:hAnsi="David" w:cs="David"/>
          <w:b w:val="0"/>
          <w:bCs w:val="0"/>
          <w:color w:val="000000"/>
          <w:rtl/>
        </w:rPr>
        <w:t xml:space="preserve"> ו</w:t>
      </w:r>
      <w:r>
        <w:rPr>
          <w:rStyle w:val="af1"/>
          <w:rFonts w:ascii="David" w:hAnsi="David" w:cs="David"/>
          <w:b w:val="0"/>
          <w:bCs w:val="0"/>
          <w:color w:val="000000"/>
          <w:rtl/>
        </w:rPr>
        <w:t>להראות שיש</w:t>
      </w:r>
      <w:r>
        <w:rPr>
          <w:rStyle w:val="af1"/>
          <w:rFonts w:ascii="David" w:hAnsi="David" w:cs="David" w:hint="cs"/>
          <w:b w:val="0"/>
          <w:bCs w:val="0"/>
          <w:color w:val="000000"/>
          <w:rtl/>
        </w:rPr>
        <w:t>נן</w:t>
      </w:r>
      <w:r>
        <w:rPr>
          <w:rStyle w:val="af1"/>
          <w:rFonts w:ascii="David" w:hAnsi="David" w:cs="David"/>
          <w:b w:val="0"/>
          <w:bCs w:val="0"/>
          <w:color w:val="000000"/>
          <w:rtl/>
        </w:rPr>
        <w:t xml:space="preserve"> עובדות שלא היו בידי</w:t>
      </w:r>
      <w:r>
        <w:rPr>
          <w:rStyle w:val="af1"/>
          <w:rFonts w:ascii="David" w:hAnsi="David" w:cs="David" w:hint="cs"/>
          <w:b w:val="0"/>
          <w:bCs w:val="0"/>
          <w:color w:val="000000"/>
          <w:rtl/>
        </w:rPr>
        <w:t xml:space="preserve"> מבקש הביטול</w:t>
      </w:r>
      <w:r>
        <w:rPr>
          <w:rStyle w:val="af1"/>
          <w:rFonts w:ascii="David" w:hAnsi="David" w:cs="David"/>
          <w:b w:val="0"/>
          <w:bCs w:val="0"/>
          <w:color w:val="000000"/>
          <w:rtl/>
        </w:rPr>
        <w:t xml:space="preserve"> </w:t>
      </w:r>
      <w:r w:rsidR="0023181D" w:rsidRPr="000608B4">
        <w:rPr>
          <w:rStyle w:val="af1"/>
          <w:rFonts w:ascii="David" w:hAnsi="David" w:cs="David"/>
          <w:b w:val="0"/>
          <w:bCs w:val="0"/>
          <w:color w:val="000000"/>
          <w:rtl/>
        </w:rPr>
        <w:t>טרם ניתן הצו</w:t>
      </w:r>
      <w:r w:rsidR="0023181D" w:rsidRPr="000608B4">
        <w:rPr>
          <w:rStyle w:val="af1"/>
          <w:rFonts w:ascii="David" w:hAnsi="David" w:cs="David"/>
          <w:color w:val="000000"/>
        </w:rPr>
        <w:t>.</w:t>
      </w:r>
    </w:p>
    <w:p w:rsidR="00C01266" w:rsidRDefault="0023181D" w:rsidP="00C01266">
      <w:pPr>
        <w:pStyle w:val="NormalWeb"/>
        <w:numPr>
          <w:ilvl w:val="0"/>
          <w:numId w:val="1"/>
        </w:numPr>
        <w:shd w:val="clear" w:color="auto" w:fill="FFFFFF"/>
        <w:bidi/>
        <w:spacing w:before="0" w:beforeAutospacing="0" w:after="0" w:afterAutospacing="0" w:line="360" w:lineRule="auto"/>
        <w:ind w:hanging="720"/>
        <w:jc w:val="both"/>
        <w:rPr>
          <w:rFonts w:ascii="David" w:hAnsi="David" w:cs="David"/>
          <w:color w:val="000000"/>
        </w:rPr>
      </w:pPr>
      <w:r w:rsidRPr="00890A1C">
        <w:rPr>
          <w:rFonts w:ascii="David" w:hAnsi="David" w:cs="David" w:hint="cs"/>
          <w:color w:val="000000"/>
          <w:rtl/>
        </w:rPr>
        <w:t>המ</w:t>
      </w:r>
      <w:r w:rsidR="00890A1C">
        <w:rPr>
          <w:rFonts w:ascii="David" w:hAnsi="David" w:cs="David" w:hint="cs"/>
          <w:color w:val="000000"/>
          <w:rtl/>
        </w:rPr>
        <w:t>בקשת הגישה בקשה להארכת מועד להגשת בקשתה לביטול צו הירושה ונימקה זאת בטענה כי בשל אימת הטילים, המצב המ</w:t>
      </w:r>
      <w:r w:rsidR="00C01266">
        <w:rPr>
          <w:rFonts w:ascii="David" w:hAnsi="David" w:cs="David" w:hint="cs"/>
          <w:color w:val="000000"/>
          <w:rtl/>
        </w:rPr>
        <w:t>ת</w:t>
      </w:r>
      <w:r w:rsidR="00890A1C">
        <w:rPr>
          <w:rFonts w:ascii="David" w:hAnsi="David" w:cs="David" w:hint="cs"/>
          <w:color w:val="000000"/>
          <w:rtl/>
        </w:rPr>
        <w:t>וח השורר</w:t>
      </w:r>
      <w:r w:rsidR="00C01266">
        <w:rPr>
          <w:rFonts w:ascii="David" w:hAnsi="David" w:cs="David" w:hint="cs"/>
          <w:color w:val="000000"/>
          <w:rtl/>
        </w:rPr>
        <w:t xml:space="preserve"> ובשל היותה מטפלת כ</w:t>
      </w:r>
      <w:r w:rsidR="00890A1C">
        <w:rPr>
          <w:rFonts w:ascii="David" w:hAnsi="David" w:cs="David" w:hint="cs"/>
          <w:color w:val="000000"/>
          <w:rtl/>
        </w:rPr>
        <w:t>משפחת אומנה בשתי נכדיה לא הספיקה היא לה</w:t>
      </w:r>
      <w:r w:rsidR="00C01266">
        <w:rPr>
          <w:rFonts w:ascii="David" w:hAnsi="David" w:cs="David" w:hint="cs"/>
          <w:color w:val="000000"/>
          <w:rtl/>
        </w:rPr>
        <w:t>ידרש לבקשה לצו ירושה שהוגשה למנוח על ידי ילדיו,</w:t>
      </w:r>
      <w:r w:rsidR="00890A1C">
        <w:rPr>
          <w:rFonts w:ascii="David" w:hAnsi="David" w:cs="David" w:hint="cs"/>
          <w:color w:val="000000"/>
          <w:rtl/>
        </w:rPr>
        <w:t xml:space="preserve"> ובהזדמנות הראשונה שיכלה היא נדרשה לכך. </w:t>
      </w:r>
    </w:p>
    <w:p w:rsidR="00C01266" w:rsidRDefault="00C01266" w:rsidP="00C01266">
      <w:pPr>
        <w:pStyle w:val="NormalWeb"/>
        <w:numPr>
          <w:ilvl w:val="0"/>
          <w:numId w:val="1"/>
        </w:numPr>
        <w:shd w:val="clear" w:color="auto" w:fill="FFFFFF"/>
        <w:bidi/>
        <w:spacing w:before="0" w:beforeAutospacing="0" w:after="0" w:afterAutospacing="0" w:line="360" w:lineRule="auto"/>
        <w:ind w:hanging="720"/>
        <w:jc w:val="both"/>
        <w:rPr>
          <w:rFonts w:ascii="David" w:hAnsi="David" w:cs="David"/>
          <w:color w:val="000000"/>
        </w:rPr>
      </w:pPr>
      <w:r>
        <w:rPr>
          <w:rFonts w:ascii="David" w:hAnsi="David" w:cs="David" w:hint="cs"/>
          <w:color w:val="000000"/>
          <w:rtl/>
        </w:rPr>
        <w:t>בנוסף, הגישה</w:t>
      </w:r>
      <w:r w:rsidR="00890A1C" w:rsidRPr="00C01266">
        <w:rPr>
          <w:rFonts w:ascii="David" w:hAnsi="David" w:cs="David" w:hint="cs"/>
          <w:color w:val="000000"/>
          <w:rtl/>
        </w:rPr>
        <w:t xml:space="preserve"> המבקשת בקשתה לביטול צו ירושה</w:t>
      </w:r>
      <w:r w:rsidR="00DC10FB" w:rsidRPr="00C01266">
        <w:rPr>
          <w:rFonts w:ascii="David" w:hAnsi="David" w:cs="David" w:hint="cs"/>
          <w:color w:val="000000"/>
          <w:rtl/>
        </w:rPr>
        <w:t xml:space="preserve">, </w:t>
      </w:r>
      <w:r w:rsidR="0023181D" w:rsidRPr="00C01266">
        <w:rPr>
          <w:rFonts w:ascii="David" w:hAnsi="David" w:cs="David" w:hint="cs"/>
          <w:color w:val="000000"/>
          <w:rtl/>
        </w:rPr>
        <w:t>בטענה כ</w:t>
      </w:r>
      <w:r w:rsidR="00E44F05">
        <w:rPr>
          <w:rFonts w:ascii="David" w:hAnsi="David" w:cs="David" w:hint="cs"/>
          <w:color w:val="000000"/>
          <w:rtl/>
        </w:rPr>
        <w:t>י המנוח הותיר אחריו צוואה ובהתאם להוראותיה</w:t>
      </w:r>
      <w:r w:rsidR="0023181D" w:rsidRPr="00C01266">
        <w:rPr>
          <w:rFonts w:ascii="David" w:hAnsi="David" w:cs="David" w:hint="cs"/>
          <w:color w:val="000000"/>
          <w:rtl/>
        </w:rPr>
        <w:t xml:space="preserve"> מוריש</w:t>
      </w:r>
      <w:r w:rsidR="00890A1C" w:rsidRPr="00C01266">
        <w:rPr>
          <w:rFonts w:ascii="David" w:hAnsi="David" w:cs="David" w:hint="cs"/>
          <w:color w:val="000000"/>
          <w:rtl/>
        </w:rPr>
        <w:t xml:space="preserve"> לה </w:t>
      </w:r>
      <w:r w:rsidR="00E44F05">
        <w:rPr>
          <w:rFonts w:ascii="David" w:hAnsi="David" w:cs="David" w:hint="cs"/>
          <w:color w:val="000000"/>
          <w:rtl/>
        </w:rPr>
        <w:t xml:space="preserve">המנוח </w:t>
      </w:r>
      <w:r w:rsidR="00890A1C" w:rsidRPr="00C01266">
        <w:rPr>
          <w:rFonts w:ascii="David" w:hAnsi="David" w:cs="David" w:hint="cs"/>
          <w:color w:val="000000"/>
          <w:rtl/>
        </w:rPr>
        <w:t>את כלל רכושו תוך שאינו מוריש</w:t>
      </w:r>
      <w:r w:rsidR="0023181D" w:rsidRPr="00C01266">
        <w:rPr>
          <w:rFonts w:ascii="David" w:hAnsi="David" w:cs="David" w:hint="cs"/>
          <w:color w:val="000000"/>
          <w:rtl/>
        </w:rPr>
        <w:t xml:space="preserve"> </w:t>
      </w:r>
      <w:r w:rsidR="00890A1C" w:rsidRPr="00C01266">
        <w:rPr>
          <w:rFonts w:ascii="David" w:hAnsi="David" w:cs="David" w:hint="cs"/>
          <w:color w:val="000000"/>
          <w:rtl/>
        </w:rPr>
        <w:t>ד</w:t>
      </w:r>
      <w:r w:rsidR="0023181D" w:rsidRPr="00C01266">
        <w:rPr>
          <w:rFonts w:ascii="David" w:hAnsi="David" w:cs="David" w:hint="cs"/>
          <w:color w:val="000000"/>
          <w:rtl/>
        </w:rPr>
        <w:t>בר לילדיו</w:t>
      </w:r>
      <w:r w:rsidR="00890A1C" w:rsidRPr="00C01266">
        <w:rPr>
          <w:rFonts w:ascii="David" w:hAnsi="David" w:cs="David" w:hint="cs"/>
          <w:color w:val="000000"/>
          <w:rtl/>
        </w:rPr>
        <w:t xml:space="preserve"> בטענה כי התנכרו לו בעודו בחייו. הצוואה המקורית לא נמסרה לרשם, </w:t>
      </w:r>
      <w:r w:rsidR="00E44F05">
        <w:rPr>
          <w:rFonts w:ascii="David" w:hAnsi="David" w:cs="David" w:hint="cs"/>
          <w:color w:val="000000"/>
          <w:rtl/>
        </w:rPr>
        <w:t xml:space="preserve">וכאמור לעיל </w:t>
      </w:r>
      <w:r w:rsidR="0023181D" w:rsidRPr="00C01266">
        <w:rPr>
          <w:rFonts w:ascii="David" w:hAnsi="David" w:cs="David" w:hint="cs"/>
          <w:color w:val="000000"/>
          <w:rtl/>
        </w:rPr>
        <w:t xml:space="preserve">המשיבים </w:t>
      </w:r>
      <w:r w:rsidR="0023181D" w:rsidRPr="00C01266">
        <w:rPr>
          <w:rFonts w:ascii="David" w:hAnsi="David" w:cs="David" w:hint="cs"/>
          <w:color w:val="000000"/>
          <w:rtl/>
        </w:rPr>
        <w:lastRenderedPageBreak/>
        <w:t>התנגדו לבקשה</w:t>
      </w:r>
      <w:r w:rsidR="00F17A53">
        <w:rPr>
          <w:rFonts w:ascii="David" w:hAnsi="David" w:cs="David" w:hint="cs"/>
          <w:color w:val="000000"/>
          <w:rtl/>
        </w:rPr>
        <w:t xml:space="preserve"> כשלטענתם בשנת 2015 התנהל הליך</w:t>
      </w:r>
      <w:r w:rsidR="0023181D" w:rsidRPr="00C01266">
        <w:rPr>
          <w:rFonts w:ascii="David" w:hAnsi="David" w:cs="David" w:hint="cs"/>
          <w:color w:val="000000"/>
          <w:rtl/>
        </w:rPr>
        <w:t xml:space="preserve"> </w:t>
      </w:r>
      <w:r w:rsidR="00F17A53">
        <w:rPr>
          <w:rFonts w:ascii="David" w:hAnsi="David" w:cs="David" w:hint="cs"/>
          <w:color w:val="000000"/>
          <w:rtl/>
        </w:rPr>
        <w:t>משפטי בין המנוח למבקשת במסגרתו</w:t>
      </w:r>
      <w:r w:rsidR="0023181D" w:rsidRPr="00C01266">
        <w:rPr>
          <w:rFonts w:ascii="David" w:hAnsi="David" w:cs="David" w:hint="cs"/>
          <w:color w:val="000000"/>
          <w:rtl/>
        </w:rPr>
        <w:t xml:space="preserve"> בוטלה המתנה אותה העניק </w:t>
      </w:r>
      <w:r>
        <w:rPr>
          <w:rFonts w:ascii="David" w:hAnsi="David" w:cs="David" w:hint="cs"/>
          <w:color w:val="000000"/>
          <w:rtl/>
        </w:rPr>
        <w:t>המנוח</w:t>
      </w:r>
      <w:r w:rsidR="00F17A53">
        <w:rPr>
          <w:rFonts w:ascii="David" w:hAnsi="David" w:cs="David" w:hint="cs"/>
          <w:color w:val="000000"/>
          <w:rtl/>
        </w:rPr>
        <w:t xml:space="preserve"> למבקשת כשהיה כשיר, וטענו כי מדובר ב</w:t>
      </w:r>
      <w:r>
        <w:rPr>
          <w:rFonts w:ascii="David" w:hAnsi="David" w:cs="David" w:hint="cs"/>
          <w:color w:val="000000"/>
          <w:rtl/>
        </w:rPr>
        <w:t>צוואה שנשתכחה.</w:t>
      </w:r>
    </w:p>
    <w:p w:rsidR="00DC10FB" w:rsidRPr="00C01266" w:rsidRDefault="0023181D" w:rsidP="00C01266">
      <w:pPr>
        <w:pStyle w:val="NormalWeb"/>
        <w:numPr>
          <w:ilvl w:val="0"/>
          <w:numId w:val="1"/>
        </w:numPr>
        <w:shd w:val="clear" w:color="auto" w:fill="FFFFFF"/>
        <w:bidi/>
        <w:spacing w:before="0" w:beforeAutospacing="0" w:after="0" w:afterAutospacing="0" w:line="360" w:lineRule="auto"/>
        <w:ind w:hanging="720"/>
        <w:jc w:val="both"/>
        <w:rPr>
          <w:rFonts w:ascii="David" w:hAnsi="David" w:cs="David"/>
          <w:color w:val="000000"/>
        </w:rPr>
      </w:pPr>
      <w:r w:rsidRPr="00C01266">
        <w:rPr>
          <w:rFonts w:ascii="David" w:hAnsi="David" w:cs="David" w:hint="cs"/>
          <w:color w:val="000000"/>
          <w:rtl/>
        </w:rPr>
        <w:t>בהתאם לתקנה 27 לתקנות הירושה התיק הועבר לפתחו של ביהמ"ש זה.</w:t>
      </w:r>
    </w:p>
    <w:p w:rsidR="0073572B" w:rsidRDefault="00F17A53" w:rsidP="005E28B4">
      <w:pPr>
        <w:numPr>
          <w:ilvl w:val="0"/>
          <w:numId w:val="1"/>
        </w:numPr>
        <w:spacing w:line="360" w:lineRule="auto"/>
        <w:ind w:left="680" w:hanging="680"/>
        <w:contextualSpacing/>
        <w:jc w:val="both"/>
        <w:rPr>
          <w:noProof w:val="0"/>
        </w:rPr>
      </w:pPr>
      <w:r>
        <w:rPr>
          <w:rFonts w:hint="cs"/>
          <w:noProof w:val="0"/>
          <w:rtl/>
        </w:rPr>
        <w:t>המשיבים</w:t>
      </w:r>
      <w:r w:rsidR="0073572B">
        <w:rPr>
          <w:rFonts w:hint="cs"/>
          <w:noProof w:val="0"/>
          <w:rtl/>
        </w:rPr>
        <w:t xml:space="preserve"> הגישו כתב תשובה לבקשה לביטול צו הירושה</w:t>
      </w:r>
      <w:r>
        <w:rPr>
          <w:rFonts w:hint="cs"/>
          <w:noProof w:val="0"/>
          <w:rtl/>
        </w:rPr>
        <w:t>,</w:t>
      </w:r>
      <w:r w:rsidR="0073572B">
        <w:rPr>
          <w:rFonts w:hint="cs"/>
          <w:noProof w:val="0"/>
          <w:rtl/>
        </w:rPr>
        <w:t xml:space="preserve"> </w:t>
      </w:r>
      <w:r>
        <w:rPr>
          <w:rFonts w:hint="cs"/>
          <w:noProof w:val="0"/>
          <w:rtl/>
        </w:rPr>
        <w:t xml:space="preserve">במסגרתו התבססו על כך </w:t>
      </w:r>
      <w:r w:rsidR="000F531E">
        <w:rPr>
          <w:rFonts w:hint="cs"/>
          <w:noProof w:val="0"/>
          <w:rtl/>
        </w:rPr>
        <w:t>ש</w:t>
      </w:r>
      <w:r w:rsidR="0073572B">
        <w:rPr>
          <w:rFonts w:hint="cs"/>
          <w:noProof w:val="0"/>
          <w:rtl/>
        </w:rPr>
        <w:t>אביהם המנוח</w:t>
      </w:r>
      <w:r w:rsidR="000F531E">
        <w:rPr>
          <w:rFonts w:hint="cs"/>
          <w:noProof w:val="0"/>
          <w:rtl/>
        </w:rPr>
        <w:t>,</w:t>
      </w:r>
      <w:r w:rsidR="0073572B">
        <w:rPr>
          <w:rFonts w:hint="cs"/>
          <w:noProof w:val="0"/>
          <w:rtl/>
        </w:rPr>
        <w:t xml:space="preserve"> עוד בחייו</w:t>
      </w:r>
      <w:r w:rsidR="000F531E">
        <w:rPr>
          <w:rFonts w:hint="cs"/>
          <w:noProof w:val="0"/>
          <w:rtl/>
        </w:rPr>
        <w:t>,</w:t>
      </w:r>
      <w:r w:rsidR="0073572B">
        <w:rPr>
          <w:rFonts w:hint="cs"/>
          <w:noProof w:val="0"/>
          <w:rtl/>
        </w:rPr>
        <w:t xml:space="preserve"> ביטל הסכם </w:t>
      </w:r>
      <w:r w:rsidR="00C01266">
        <w:rPr>
          <w:rFonts w:hint="cs"/>
          <w:noProof w:val="0"/>
          <w:rtl/>
        </w:rPr>
        <w:t>ה</w:t>
      </w:r>
      <w:r w:rsidR="0073572B">
        <w:rPr>
          <w:rFonts w:hint="cs"/>
          <w:noProof w:val="0"/>
          <w:rtl/>
        </w:rPr>
        <w:t xml:space="preserve">מתנה באשר לדירה </w:t>
      </w:r>
      <w:r w:rsidR="000F531E">
        <w:rPr>
          <w:rFonts w:hint="cs"/>
          <w:noProof w:val="0"/>
          <w:rtl/>
        </w:rPr>
        <w:t>אותה לטענת המבקשת בחר להוריש לה</w:t>
      </w:r>
      <w:r w:rsidR="0073572B">
        <w:rPr>
          <w:rFonts w:hint="cs"/>
          <w:noProof w:val="0"/>
          <w:rtl/>
        </w:rPr>
        <w:t xml:space="preserve"> בהתאם לצוואה וכי המנוח עוד בחייו הביע את סלידתו מהמבקשת בהליך שניהל מולה לבטלות הסכם המתנה. </w:t>
      </w:r>
    </w:p>
    <w:p w:rsidR="0073572B" w:rsidRPr="0073572B" w:rsidRDefault="00C01266" w:rsidP="00C01266">
      <w:pPr>
        <w:numPr>
          <w:ilvl w:val="0"/>
          <w:numId w:val="1"/>
        </w:numPr>
        <w:spacing w:line="360" w:lineRule="auto"/>
        <w:ind w:left="680" w:hanging="680"/>
        <w:contextualSpacing/>
        <w:jc w:val="both"/>
        <w:rPr>
          <w:noProof w:val="0"/>
        </w:rPr>
      </w:pPr>
      <w:r>
        <w:rPr>
          <w:rFonts w:hint="cs"/>
          <w:noProof w:val="0"/>
          <w:rtl/>
        </w:rPr>
        <w:t>המשיבים</w:t>
      </w:r>
      <w:r w:rsidR="0073572B">
        <w:rPr>
          <w:rFonts w:hint="cs"/>
          <w:noProof w:val="0"/>
          <w:rtl/>
        </w:rPr>
        <w:t xml:space="preserve"> הסתמכו על בטלות צוואה שאינה במקור וביססו בכך</w:t>
      </w:r>
      <w:r>
        <w:rPr>
          <w:rFonts w:hint="cs"/>
          <w:noProof w:val="0"/>
          <w:rtl/>
        </w:rPr>
        <w:t xml:space="preserve"> בין היתר,</w:t>
      </w:r>
      <w:r w:rsidR="0073572B">
        <w:rPr>
          <w:rFonts w:hint="cs"/>
          <w:noProof w:val="0"/>
          <w:rtl/>
        </w:rPr>
        <w:t xml:space="preserve"> את טענותיהם להתנגדות לצוואה</w:t>
      </w:r>
      <w:r w:rsidR="005D5195">
        <w:rPr>
          <w:rFonts w:hint="cs"/>
          <w:noProof w:val="0"/>
          <w:rtl/>
        </w:rPr>
        <w:t xml:space="preserve">. למעשה לטענת </w:t>
      </w:r>
      <w:r>
        <w:rPr>
          <w:rFonts w:hint="cs"/>
          <w:noProof w:val="0"/>
          <w:rtl/>
        </w:rPr>
        <w:t>המשיבים</w:t>
      </w:r>
      <w:r w:rsidR="005D5195">
        <w:rPr>
          <w:rFonts w:hint="cs"/>
          <w:noProof w:val="0"/>
          <w:rtl/>
        </w:rPr>
        <w:t xml:space="preserve"> המבקשת לא הסתמכה על צוואה מקורית, שהוגשה לרשם לענייני ירושה, המשיבים סבורים כי אין בידי המבקשת צוואה מקורית ובמכלול הנסיבות לרבות ההיתכנות שהצוואה בוטלה על ידי המנוח בדרך של השמדת המקור שהינה בסבירות גבוהה, </w:t>
      </w:r>
      <w:r w:rsidR="000F531E">
        <w:rPr>
          <w:rFonts w:hint="cs"/>
          <w:noProof w:val="0"/>
          <w:rtl/>
        </w:rPr>
        <w:t>כך ש</w:t>
      </w:r>
      <w:r w:rsidR="005D5195">
        <w:rPr>
          <w:rFonts w:hint="cs"/>
          <w:noProof w:val="0"/>
          <w:rtl/>
        </w:rPr>
        <w:t xml:space="preserve">על המבקשת רובץ הנטל להוכיח אחרת. </w:t>
      </w:r>
    </w:p>
    <w:p w:rsidR="005E28B4" w:rsidRPr="00542B9B" w:rsidRDefault="005E28B4" w:rsidP="00542B9B">
      <w:pPr>
        <w:numPr>
          <w:ilvl w:val="0"/>
          <w:numId w:val="1"/>
        </w:numPr>
        <w:spacing w:line="360" w:lineRule="auto"/>
        <w:ind w:left="680" w:hanging="680"/>
        <w:contextualSpacing/>
        <w:jc w:val="both"/>
        <w:rPr>
          <w:noProof w:val="0"/>
        </w:rPr>
      </w:pPr>
      <w:r>
        <w:rPr>
          <w:rFonts w:ascii="David" w:hAnsi="David"/>
          <w:rtl/>
        </w:rPr>
        <w:t xml:space="preserve">הנתבעים הגישו התנגדות לקיום הצוואה בטענה לקיומה של טעות בצוואה בהתאם לסעיף 30 (ב) לחוק הירושה, </w:t>
      </w:r>
      <w:r>
        <w:rPr>
          <w:noProof w:val="0"/>
          <w:rtl/>
        </w:rPr>
        <w:t>התשכ"ה – 1965 (להלן: "</w:t>
      </w:r>
      <w:r>
        <w:rPr>
          <w:b/>
          <w:bCs/>
          <w:noProof w:val="0"/>
          <w:rtl/>
        </w:rPr>
        <w:t>חוק הירושה</w:t>
      </w:r>
      <w:r>
        <w:rPr>
          <w:noProof w:val="0"/>
          <w:rtl/>
        </w:rPr>
        <w:t>")</w:t>
      </w:r>
      <w:r w:rsidR="000F531E">
        <w:rPr>
          <w:rFonts w:ascii="David" w:hAnsi="David" w:hint="cs"/>
          <w:rtl/>
        </w:rPr>
        <w:t>,</w:t>
      </w:r>
      <w:r>
        <w:rPr>
          <w:rFonts w:ascii="David" w:hAnsi="David"/>
          <w:rtl/>
        </w:rPr>
        <w:t xml:space="preserve"> וכן בשל קיומה של השפעה בלתי הוגנת של התובעת על מנוח לערוך צוואה אשר מנשלת אותם מהעזבון בהתאם לסעיף 30 (א) לחוק הירושה.</w:t>
      </w:r>
    </w:p>
    <w:p w:rsidR="005E28B4" w:rsidRDefault="005D5195" w:rsidP="005D5195">
      <w:pPr>
        <w:numPr>
          <w:ilvl w:val="0"/>
          <w:numId w:val="1"/>
        </w:numPr>
        <w:spacing w:line="360" w:lineRule="auto"/>
        <w:ind w:left="680" w:hanging="680"/>
        <w:contextualSpacing/>
        <w:jc w:val="both"/>
        <w:rPr>
          <w:noProof w:val="0"/>
        </w:rPr>
      </w:pPr>
      <w:r>
        <w:rPr>
          <w:rFonts w:ascii="David" w:hAnsi="David" w:hint="cs"/>
          <w:rtl/>
        </w:rPr>
        <w:t>עוד ביססו המשיבים את התנגדותם על הטענה בדבר "צוואה שנשתכחה".</w:t>
      </w:r>
    </w:p>
    <w:p w:rsidR="005E28B4" w:rsidRDefault="005E28B4" w:rsidP="005E28B4">
      <w:pPr>
        <w:spacing w:line="360" w:lineRule="auto"/>
        <w:ind w:left="680"/>
        <w:contextualSpacing/>
        <w:jc w:val="both"/>
        <w:rPr>
          <w:noProof w:val="0"/>
        </w:rPr>
      </w:pPr>
    </w:p>
    <w:p w:rsidR="005E28B4" w:rsidRPr="000608B4" w:rsidRDefault="005E28B4" w:rsidP="000608B4">
      <w:pPr>
        <w:spacing w:line="360" w:lineRule="auto"/>
        <w:jc w:val="both"/>
        <w:rPr>
          <w:noProof w:val="0"/>
          <w:rtl/>
        </w:rPr>
      </w:pPr>
      <w:r>
        <w:rPr>
          <w:b/>
          <w:bCs/>
          <w:noProof w:val="0"/>
          <w:u w:val="single"/>
          <w:rtl/>
        </w:rPr>
        <w:t>נטל ההוכחה</w:t>
      </w:r>
      <w:r>
        <w:rPr>
          <w:noProof w:val="0"/>
          <w:rtl/>
        </w:rPr>
        <w:t xml:space="preserve">: </w:t>
      </w:r>
    </w:p>
    <w:p w:rsidR="005E28B4" w:rsidRDefault="005E28B4" w:rsidP="00D04A2A">
      <w:pPr>
        <w:numPr>
          <w:ilvl w:val="0"/>
          <w:numId w:val="1"/>
        </w:numPr>
        <w:spacing w:line="360" w:lineRule="auto"/>
        <w:ind w:left="680" w:hanging="680"/>
        <w:jc w:val="both"/>
      </w:pPr>
      <w:r>
        <w:rPr>
          <w:noProof w:val="0"/>
          <w:rtl/>
        </w:rPr>
        <w:t>כאמור, עסקינן ב</w:t>
      </w:r>
      <w:r w:rsidR="00D04A2A">
        <w:rPr>
          <w:rFonts w:hint="cs"/>
          <w:noProof w:val="0"/>
          <w:rtl/>
        </w:rPr>
        <w:t xml:space="preserve">ביטול צו ירושה בטענה כי קיימת צוואה שהותיר המנוח, </w:t>
      </w:r>
      <w:r>
        <w:rPr>
          <w:noProof w:val="0"/>
          <w:rtl/>
        </w:rPr>
        <w:t xml:space="preserve">צוואה בעדים לפי סעיף 20 לחוק הירושה. עיון בצוואה מלמד כי </w:t>
      </w:r>
      <w:r w:rsidR="000F531E">
        <w:rPr>
          <w:noProof w:val="0"/>
          <w:rtl/>
        </w:rPr>
        <w:t>לא נפל בה פגם מבחינת צורתה, ועל</w:t>
      </w:r>
      <w:r w:rsidR="000F531E">
        <w:rPr>
          <w:rFonts w:hint="cs"/>
          <w:noProof w:val="0"/>
          <w:rtl/>
        </w:rPr>
        <w:t>-</w:t>
      </w:r>
      <w:r>
        <w:rPr>
          <w:noProof w:val="0"/>
          <w:rtl/>
        </w:rPr>
        <w:t xml:space="preserve">כן נטל השכנוע להוכחת אי אמיתותה מוטל על שכמם של </w:t>
      </w:r>
      <w:r w:rsidR="005D5195">
        <w:rPr>
          <w:rFonts w:hint="cs"/>
          <w:noProof w:val="0"/>
          <w:rtl/>
        </w:rPr>
        <w:t>המשיבי</w:t>
      </w:r>
      <w:r w:rsidR="00D04A2A">
        <w:rPr>
          <w:rFonts w:hint="cs"/>
          <w:noProof w:val="0"/>
          <w:rtl/>
        </w:rPr>
        <w:t>ם</w:t>
      </w:r>
      <w:r>
        <w:rPr>
          <w:noProof w:val="0"/>
          <w:rtl/>
        </w:rPr>
        <w:t xml:space="preserve"> ועליהם לשכנע בדבר התקיימותם של אחד או יותר מהפגמים המהותיים המפורטים בכתב התנגדותם. </w:t>
      </w:r>
    </w:p>
    <w:p w:rsidR="005E28B4" w:rsidRDefault="005E28B4" w:rsidP="005E28B4">
      <w:pPr>
        <w:spacing w:line="360" w:lineRule="auto"/>
        <w:jc w:val="both"/>
        <w:rPr>
          <w:sz w:val="16"/>
          <w:szCs w:val="16"/>
        </w:rPr>
      </w:pPr>
    </w:p>
    <w:p w:rsidR="005E28B4" w:rsidRPr="00C05D0F" w:rsidRDefault="005E28B4" w:rsidP="00C05D0F">
      <w:pPr>
        <w:spacing w:line="360" w:lineRule="auto"/>
        <w:jc w:val="both"/>
        <w:rPr>
          <w:rtl/>
        </w:rPr>
      </w:pPr>
      <w:r w:rsidRPr="00542B9B">
        <w:rPr>
          <w:b/>
          <w:bCs/>
          <w:u w:val="single"/>
          <w:rtl/>
        </w:rPr>
        <w:t>כללי</w:t>
      </w:r>
      <w:r w:rsidRPr="00542B9B">
        <w:rPr>
          <w:rtl/>
        </w:rPr>
        <w:t xml:space="preserve">: </w:t>
      </w:r>
    </w:p>
    <w:p w:rsidR="00C01266" w:rsidRDefault="005E28B4" w:rsidP="00FB5C26">
      <w:pPr>
        <w:numPr>
          <w:ilvl w:val="0"/>
          <w:numId w:val="1"/>
        </w:numPr>
        <w:spacing w:line="360" w:lineRule="auto"/>
        <w:ind w:left="680" w:hanging="680"/>
        <w:jc w:val="both"/>
        <w:rPr>
          <w:rFonts w:ascii="David" w:hAnsi="David"/>
        </w:rPr>
      </w:pPr>
      <w:r w:rsidRPr="00BC745C">
        <w:rPr>
          <w:rFonts w:ascii="David" w:hAnsi="David"/>
          <w:rtl/>
        </w:rPr>
        <w:t>כבר עת</w:t>
      </w:r>
      <w:r w:rsidR="00C01266">
        <w:rPr>
          <w:rFonts w:ascii="David" w:hAnsi="David"/>
          <w:rtl/>
        </w:rPr>
        <w:t>ה ייאמר כי בהליך זה מתעורר קושי</w:t>
      </w:r>
      <w:r w:rsidR="00C01266">
        <w:rPr>
          <w:rFonts w:ascii="David" w:hAnsi="David" w:hint="cs"/>
          <w:rtl/>
        </w:rPr>
        <w:t xml:space="preserve"> </w:t>
      </w:r>
      <w:r w:rsidR="004F5F5D">
        <w:rPr>
          <w:rFonts w:ascii="David" w:hAnsi="David" w:hint="cs"/>
          <w:rtl/>
        </w:rPr>
        <w:t>במידה מסוימת מאחר וקיימות בו</w:t>
      </w:r>
      <w:r w:rsidR="00542B9B" w:rsidRPr="00BC745C">
        <w:rPr>
          <w:rFonts w:ascii="David" w:hAnsi="David" w:hint="cs"/>
          <w:rtl/>
        </w:rPr>
        <w:t xml:space="preserve"> סתירות</w:t>
      </w:r>
      <w:r w:rsidR="00C01266">
        <w:rPr>
          <w:rFonts w:ascii="David" w:hAnsi="David" w:hint="cs"/>
          <w:rtl/>
        </w:rPr>
        <w:t xml:space="preserve"> </w:t>
      </w:r>
      <w:r w:rsidR="004F5F5D">
        <w:rPr>
          <w:rFonts w:ascii="David" w:hAnsi="David" w:hint="cs"/>
          <w:rtl/>
        </w:rPr>
        <w:t xml:space="preserve">העולות מטענות </w:t>
      </w:r>
      <w:r w:rsidR="00C01266">
        <w:rPr>
          <w:rFonts w:ascii="David" w:hAnsi="David" w:hint="cs"/>
          <w:rtl/>
        </w:rPr>
        <w:t>המבקשת</w:t>
      </w:r>
      <w:r w:rsidR="000F531E">
        <w:rPr>
          <w:rFonts w:ascii="David" w:hAnsi="David" w:hint="cs"/>
          <w:rtl/>
        </w:rPr>
        <w:t>,</w:t>
      </w:r>
      <w:r w:rsidRPr="00BC745C">
        <w:rPr>
          <w:rFonts w:ascii="David" w:hAnsi="David"/>
          <w:rtl/>
        </w:rPr>
        <w:t xml:space="preserve"> שכן </w:t>
      </w:r>
      <w:r w:rsidR="004F5F5D">
        <w:rPr>
          <w:rFonts w:ascii="David" w:hAnsi="David" w:hint="cs"/>
          <w:rtl/>
        </w:rPr>
        <w:t>לטענת המבקשת</w:t>
      </w:r>
      <w:r w:rsidR="00542B9B" w:rsidRPr="00BC745C">
        <w:rPr>
          <w:rFonts w:ascii="David" w:hAnsi="David" w:hint="cs"/>
          <w:rtl/>
        </w:rPr>
        <w:t xml:space="preserve"> המנוח הותיר אחריו צוואה </w:t>
      </w:r>
      <w:r w:rsidR="004F5F5D">
        <w:rPr>
          <w:rFonts w:ascii="David" w:hAnsi="David" w:hint="cs"/>
          <w:rtl/>
        </w:rPr>
        <w:t>ועל פי הוראותיה</w:t>
      </w:r>
      <w:r w:rsidR="00542B9B" w:rsidRPr="00BC745C">
        <w:rPr>
          <w:rFonts w:ascii="David" w:hAnsi="David" w:hint="cs"/>
          <w:rtl/>
        </w:rPr>
        <w:t xml:space="preserve"> מוריש לה</w:t>
      </w:r>
      <w:r w:rsidR="004F5F5D">
        <w:rPr>
          <w:rFonts w:ascii="David" w:hAnsi="David" w:hint="cs"/>
          <w:rtl/>
        </w:rPr>
        <w:t xml:space="preserve">, בין היתר, את דירתו </w:t>
      </w:r>
      <w:r w:rsidR="00FB5C26">
        <w:rPr>
          <w:rFonts w:ascii="David" w:hAnsi="David" w:hint="cs"/>
        </w:rPr>
        <w:t>XXX</w:t>
      </w:r>
      <w:r w:rsidR="004F5F5D">
        <w:rPr>
          <w:rFonts w:ascii="David" w:hAnsi="David" w:hint="cs"/>
          <w:rtl/>
        </w:rPr>
        <w:t>,</w:t>
      </w:r>
      <w:r w:rsidR="00542B9B" w:rsidRPr="00BC745C">
        <w:rPr>
          <w:rFonts w:ascii="David" w:hAnsi="David" w:hint="cs"/>
          <w:rtl/>
        </w:rPr>
        <w:t xml:space="preserve"> ומנגד </w:t>
      </w:r>
      <w:r w:rsidR="00D04A2A" w:rsidRPr="00BC745C">
        <w:rPr>
          <w:rFonts w:ascii="David" w:hAnsi="David"/>
          <w:rtl/>
        </w:rPr>
        <w:t>המנוח</w:t>
      </w:r>
      <w:r w:rsidR="00D04A2A" w:rsidRPr="00BC745C">
        <w:rPr>
          <w:rFonts w:ascii="David" w:hAnsi="David" w:hint="cs"/>
          <w:rtl/>
        </w:rPr>
        <w:t xml:space="preserve"> ביטל </w:t>
      </w:r>
      <w:r w:rsidR="004F5F5D">
        <w:rPr>
          <w:rFonts w:ascii="David" w:hAnsi="David" w:hint="cs"/>
          <w:rtl/>
        </w:rPr>
        <w:t xml:space="preserve">את </w:t>
      </w:r>
      <w:r w:rsidR="00D04A2A" w:rsidRPr="00BC745C">
        <w:rPr>
          <w:rFonts w:ascii="David" w:hAnsi="David" w:hint="cs"/>
          <w:rtl/>
        </w:rPr>
        <w:t xml:space="preserve">הסכם </w:t>
      </w:r>
      <w:r w:rsidR="004F5F5D">
        <w:rPr>
          <w:rFonts w:ascii="David" w:hAnsi="David" w:hint="cs"/>
          <w:rtl/>
        </w:rPr>
        <w:t>ה</w:t>
      </w:r>
      <w:r w:rsidR="00D04A2A" w:rsidRPr="00BC745C">
        <w:rPr>
          <w:rFonts w:ascii="David" w:hAnsi="David" w:hint="cs"/>
          <w:rtl/>
        </w:rPr>
        <w:t xml:space="preserve">מתנה </w:t>
      </w:r>
      <w:r w:rsidR="00F317C0" w:rsidRPr="00BC745C">
        <w:rPr>
          <w:rFonts w:ascii="David" w:hAnsi="David" w:hint="cs"/>
          <w:rtl/>
        </w:rPr>
        <w:t>בשנת 2015</w:t>
      </w:r>
      <w:r w:rsidR="004F5F5D">
        <w:rPr>
          <w:rFonts w:ascii="David" w:hAnsi="David" w:hint="cs"/>
          <w:rtl/>
        </w:rPr>
        <w:t>,</w:t>
      </w:r>
      <w:r w:rsidR="00F317C0" w:rsidRPr="00BC745C">
        <w:rPr>
          <w:rFonts w:ascii="David" w:hAnsi="David" w:hint="cs"/>
          <w:rtl/>
        </w:rPr>
        <w:t xml:space="preserve"> </w:t>
      </w:r>
      <w:r w:rsidR="004F5F5D">
        <w:rPr>
          <w:rFonts w:ascii="David" w:hAnsi="David" w:hint="cs"/>
          <w:rtl/>
        </w:rPr>
        <w:t>הסכם שעל-פיו</w:t>
      </w:r>
      <w:r w:rsidR="00D04A2A" w:rsidRPr="00BC745C">
        <w:rPr>
          <w:rFonts w:ascii="David" w:hAnsi="David" w:hint="cs"/>
          <w:rtl/>
        </w:rPr>
        <w:t xml:space="preserve"> הורה כי הוא מעביר את דירתו </w:t>
      </w:r>
      <w:r w:rsidR="00FB5C26">
        <w:rPr>
          <w:rFonts w:ascii="David" w:hAnsi="David" w:hint="cs"/>
        </w:rPr>
        <w:t>XXX</w:t>
      </w:r>
      <w:r w:rsidR="00D04A2A" w:rsidRPr="00BC745C">
        <w:rPr>
          <w:rFonts w:ascii="David" w:hAnsi="David" w:hint="cs"/>
          <w:rtl/>
        </w:rPr>
        <w:t xml:space="preserve"> במת</w:t>
      </w:r>
      <w:r w:rsidR="00542B9B" w:rsidRPr="00BC745C">
        <w:rPr>
          <w:rFonts w:ascii="David" w:hAnsi="David" w:hint="cs"/>
          <w:rtl/>
        </w:rPr>
        <w:t xml:space="preserve">נה למבקשת. </w:t>
      </w:r>
      <w:r w:rsidR="004F5F5D">
        <w:rPr>
          <w:rFonts w:ascii="David" w:hAnsi="David" w:hint="cs"/>
          <w:rtl/>
        </w:rPr>
        <w:t>במסגרת ההליך שהתקיים</w:t>
      </w:r>
      <w:r w:rsidR="00F317C0" w:rsidRPr="00BC745C">
        <w:rPr>
          <w:rFonts w:ascii="David" w:hAnsi="David" w:hint="cs"/>
          <w:rtl/>
        </w:rPr>
        <w:t xml:space="preserve"> בתיק </w:t>
      </w:r>
      <w:r w:rsidR="004F5F5D">
        <w:rPr>
          <w:rFonts w:ascii="David" w:hAnsi="David" w:hint="cs"/>
          <w:rtl/>
        </w:rPr>
        <w:t>ה"פ 20117-11-15 פעל</w:t>
      </w:r>
      <w:r w:rsidR="00C01266">
        <w:rPr>
          <w:rFonts w:ascii="David" w:hAnsi="David" w:hint="cs"/>
          <w:rtl/>
        </w:rPr>
        <w:t xml:space="preserve"> המנוח עד </w:t>
      </w:r>
      <w:r w:rsidR="00542B9B" w:rsidRPr="00BC745C">
        <w:rPr>
          <w:rFonts w:ascii="David" w:hAnsi="David" w:hint="cs"/>
          <w:rtl/>
        </w:rPr>
        <w:t xml:space="preserve">שהצליח לבטל את הסכם המתנה. </w:t>
      </w:r>
    </w:p>
    <w:p w:rsidR="00C05D0F" w:rsidRDefault="00542B9B" w:rsidP="00C05D0F">
      <w:pPr>
        <w:numPr>
          <w:ilvl w:val="0"/>
          <w:numId w:val="1"/>
        </w:numPr>
        <w:spacing w:line="360" w:lineRule="auto"/>
        <w:ind w:left="680" w:hanging="680"/>
        <w:jc w:val="both"/>
        <w:rPr>
          <w:rFonts w:ascii="David" w:hAnsi="David"/>
        </w:rPr>
      </w:pPr>
      <w:r w:rsidRPr="00C01266">
        <w:rPr>
          <w:rFonts w:ascii="David" w:hAnsi="David" w:hint="cs"/>
          <w:rtl/>
        </w:rPr>
        <w:t>במסגרת התיק הנ"ל שטח המנוח את כלל טענותיו ביחס לטיב היחסים בינו לבין המב</w:t>
      </w:r>
      <w:r w:rsidR="00BC745C" w:rsidRPr="00C01266">
        <w:rPr>
          <w:rFonts w:ascii="David" w:hAnsi="David" w:hint="cs"/>
          <w:rtl/>
        </w:rPr>
        <w:t>קשת וטען כי היא עשק</w:t>
      </w:r>
      <w:r w:rsidR="004F5F5D">
        <w:rPr>
          <w:rFonts w:ascii="David" w:hAnsi="David" w:hint="cs"/>
          <w:rtl/>
        </w:rPr>
        <w:t>ה וניצלה אותו ומסר את גרסתו</w:t>
      </w:r>
      <w:r w:rsidR="00BC745C" w:rsidRPr="00C01266">
        <w:rPr>
          <w:rFonts w:ascii="David" w:hAnsi="David" w:hint="cs"/>
          <w:rtl/>
        </w:rPr>
        <w:t xml:space="preserve"> בעודו בחיים. </w:t>
      </w:r>
    </w:p>
    <w:p w:rsidR="00C05D0F" w:rsidRDefault="00C05D0F" w:rsidP="00C05D0F">
      <w:pPr>
        <w:numPr>
          <w:ilvl w:val="0"/>
          <w:numId w:val="1"/>
        </w:numPr>
        <w:spacing w:line="360" w:lineRule="auto"/>
        <w:ind w:left="680" w:hanging="680"/>
        <w:jc w:val="both"/>
        <w:rPr>
          <w:rFonts w:ascii="David" w:hAnsi="David"/>
        </w:rPr>
      </w:pPr>
      <w:r>
        <w:rPr>
          <w:rFonts w:ascii="David" w:hAnsi="David" w:hint="cs"/>
          <w:rtl/>
        </w:rPr>
        <w:lastRenderedPageBreak/>
        <w:t>המבקשת טוענת כי המנוח נישל ילדיו מעזבונו מאחר ולא שמרו איתו כלל</w:t>
      </w:r>
      <w:r w:rsidR="004F5F5D">
        <w:rPr>
          <w:rFonts w:ascii="David" w:hAnsi="David" w:hint="cs"/>
          <w:rtl/>
        </w:rPr>
        <w:t xml:space="preserve"> על קשר וכי נטשו אותו,</w:t>
      </w:r>
      <w:r>
        <w:rPr>
          <w:rFonts w:ascii="David" w:hAnsi="David" w:hint="cs"/>
          <w:rtl/>
        </w:rPr>
        <w:t xml:space="preserve"> ביהמ"ש לראיות כי המנוח כתב מכתבים לבתו וכן ניסה לשמור על סוג של קשר עם ילדיו גם עם על פניו לא מדובר בקשר רציף, המביא עד כדי נישולם מעזבונו.</w:t>
      </w:r>
    </w:p>
    <w:p w:rsidR="00C05D0F" w:rsidRDefault="00F317C0" w:rsidP="00C05D0F">
      <w:pPr>
        <w:numPr>
          <w:ilvl w:val="0"/>
          <w:numId w:val="1"/>
        </w:numPr>
        <w:spacing w:line="360" w:lineRule="auto"/>
        <w:ind w:left="680" w:hanging="680"/>
        <w:jc w:val="both"/>
        <w:rPr>
          <w:rFonts w:ascii="David" w:hAnsi="David"/>
        </w:rPr>
      </w:pPr>
      <w:r w:rsidRPr="00C05D0F">
        <w:rPr>
          <w:rFonts w:ascii="David" w:hAnsi="David" w:hint="cs"/>
          <w:rtl/>
        </w:rPr>
        <w:t xml:space="preserve">עוד טוענת המבקשת כי המנוח </w:t>
      </w:r>
      <w:r w:rsidR="00D04A2A" w:rsidRPr="00C05D0F">
        <w:rPr>
          <w:rFonts w:ascii="David" w:hAnsi="David"/>
          <w:rtl/>
        </w:rPr>
        <w:t xml:space="preserve"> לא שוחח אית</w:t>
      </w:r>
      <w:r w:rsidR="00D04A2A" w:rsidRPr="00C05D0F">
        <w:rPr>
          <w:rFonts w:ascii="David" w:hAnsi="David" w:hint="cs"/>
          <w:rtl/>
        </w:rPr>
        <w:t>ה</w:t>
      </w:r>
      <w:r w:rsidR="005E28B4" w:rsidRPr="00C05D0F">
        <w:rPr>
          <w:rFonts w:ascii="David" w:hAnsi="David"/>
          <w:rtl/>
        </w:rPr>
        <w:t xml:space="preserve"> מעולם על ענייני צוואות וירושות </w:t>
      </w:r>
      <w:r w:rsidR="00D04A2A" w:rsidRPr="00C05D0F">
        <w:rPr>
          <w:rFonts w:ascii="David" w:hAnsi="David"/>
          <w:rtl/>
        </w:rPr>
        <w:t>ולא אמר לה</w:t>
      </w:r>
      <w:r w:rsidR="005E28B4" w:rsidRPr="00C05D0F">
        <w:rPr>
          <w:rFonts w:ascii="David" w:hAnsi="David"/>
          <w:rtl/>
        </w:rPr>
        <w:t xml:space="preserve"> כי הוא עשה צוואה</w:t>
      </w:r>
      <w:r w:rsidR="00D04A2A" w:rsidRPr="00C05D0F">
        <w:rPr>
          <w:rFonts w:ascii="David" w:hAnsi="David" w:hint="cs"/>
          <w:rtl/>
        </w:rPr>
        <w:t xml:space="preserve"> </w:t>
      </w:r>
      <w:r w:rsidRPr="00C05D0F">
        <w:rPr>
          <w:rFonts w:ascii="David" w:hAnsi="David" w:hint="cs"/>
          <w:rtl/>
        </w:rPr>
        <w:t>בטרם עריכתה אלא מציי</w:t>
      </w:r>
      <w:r w:rsidR="001B4E75">
        <w:rPr>
          <w:rFonts w:ascii="David" w:hAnsi="David" w:hint="cs"/>
          <w:rtl/>
        </w:rPr>
        <w:t>נת המבקשת כי נודע לה דבר עריכת הצוואה רק לאחר מעשה.</w:t>
      </w:r>
      <w:r w:rsidRPr="00C05D0F">
        <w:rPr>
          <w:rFonts w:ascii="David" w:hAnsi="David" w:hint="cs"/>
          <w:rtl/>
        </w:rPr>
        <w:t xml:space="preserve"> </w:t>
      </w:r>
      <w:r w:rsidR="001B4E75">
        <w:rPr>
          <w:rFonts w:ascii="David" w:hAnsi="David" w:hint="cs"/>
          <w:rtl/>
        </w:rPr>
        <w:t xml:space="preserve">לטענתה </w:t>
      </w:r>
      <w:r w:rsidRPr="00C05D0F">
        <w:rPr>
          <w:rFonts w:ascii="David" w:hAnsi="David" w:hint="cs"/>
          <w:rtl/>
        </w:rPr>
        <w:t>המנוח סיפר לה שלבקשתו נפגש עם עו"ד ברזילי וערך צוואה לטובתה ומסר לה עותק מהצוואה. המשיבים לא ידעו כלל על קיומה של צוואה</w:t>
      </w:r>
      <w:r w:rsidR="00C05D0F">
        <w:rPr>
          <w:rFonts w:ascii="David" w:hAnsi="David" w:hint="cs"/>
          <w:rtl/>
        </w:rPr>
        <w:t xml:space="preserve"> רק להאחר הגשת תביעה זו</w:t>
      </w:r>
      <w:r w:rsidRPr="00C05D0F">
        <w:rPr>
          <w:rFonts w:ascii="David" w:hAnsi="David" w:hint="cs"/>
          <w:rtl/>
        </w:rPr>
        <w:t xml:space="preserve">. </w:t>
      </w:r>
      <w:r w:rsidR="005E28B4" w:rsidRPr="00C05D0F">
        <w:rPr>
          <w:rFonts w:ascii="David" w:hAnsi="David"/>
          <w:rtl/>
        </w:rPr>
        <w:t xml:space="preserve"> </w:t>
      </w:r>
    </w:p>
    <w:p w:rsidR="00C01266" w:rsidRPr="00C05D0F" w:rsidRDefault="00BC745C" w:rsidP="00C05D0F">
      <w:pPr>
        <w:numPr>
          <w:ilvl w:val="0"/>
          <w:numId w:val="1"/>
        </w:numPr>
        <w:spacing w:line="360" w:lineRule="auto"/>
        <w:ind w:left="680" w:hanging="680"/>
        <w:jc w:val="both"/>
        <w:rPr>
          <w:rFonts w:ascii="David" w:hAnsi="David"/>
        </w:rPr>
      </w:pPr>
      <w:r w:rsidRPr="00C05D0F">
        <w:rPr>
          <w:rFonts w:ascii="David" w:hAnsi="David" w:hint="cs"/>
          <w:rtl/>
        </w:rPr>
        <w:t xml:space="preserve">עו"ד ברזילי ערך </w:t>
      </w:r>
      <w:r w:rsidR="00D06875">
        <w:rPr>
          <w:rFonts w:ascii="David" w:hAnsi="David" w:hint="cs"/>
          <w:rtl/>
        </w:rPr>
        <w:t>עבור המנוח והמבקשת שלושה הסכמים</w:t>
      </w:r>
      <w:r w:rsidRPr="00C05D0F">
        <w:rPr>
          <w:rFonts w:ascii="David" w:hAnsi="David" w:hint="cs"/>
          <w:rtl/>
        </w:rPr>
        <w:t>: ה</w:t>
      </w:r>
      <w:r w:rsidR="001B4E75">
        <w:rPr>
          <w:rFonts w:ascii="David" w:hAnsi="David" w:hint="cs"/>
          <w:rtl/>
        </w:rPr>
        <w:t>סכם ממון, צוואה וכן תצהיר מתנה כש</w:t>
      </w:r>
      <w:r w:rsidR="00C05D0F">
        <w:rPr>
          <w:rFonts w:ascii="David" w:hAnsi="David" w:hint="cs"/>
          <w:rtl/>
        </w:rPr>
        <w:t>שלושת הה</w:t>
      </w:r>
      <w:r w:rsidR="001B4E75">
        <w:rPr>
          <w:rFonts w:ascii="David" w:hAnsi="David" w:hint="cs"/>
          <w:rtl/>
        </w:rPr>
        <w:t xml:space="preserve">סכמים סותרים במידה כזו או אחרת </w:t>
      </w:r>
      <w:r w:rsidR="00C05D0F">
        <w:rPr>
          <w:rFonts w:ascii="David" w:hAnsi="David" w:hint="cs"/>
          <w:rtl/>
        </w:rPr>
        <w:t xml:space="preserve">אחד את השני מבחינת רצון המנוח וכפי שיפורט בהמשך. </w:t>
      </w:r>
    </w:p>
    <w:p w:rsidR="00C05D0F" w:rsidRDefault="00C05D0F" w:rsidP="001B4E75">
      <w:pPr>
        <w:numPr>
          <w:ilvl w:val="0"/>
          <w:numId w:val="1"/>
        </w:numPr>
        <w:spacing w:line="360" w:lineRule="auto"/>
        <w:ind w:left="680" w:hanging="680"/>
        <w:jc w:val="both"/>
        <w:rPr>
          <w:rFonts w:ascii="David" w:hAnsi="David"/>
        </w:rPr>
      </w:pPr>
      <w:r>
        <w:rPr>
          <w:rFonts w:hint="cs"/>
          <w:rtl/>
        </w:rPr>
        <w:t>בנוסף יצויין</w:t>
      </w:r>
      <w:r w:rsidR="00D06875">
        <w:rPr>
          <w:rFonts w:hint="cs"/>
          <w:rtl/>
        </w:rPr>
        <w:t>, כי</w:t>
      </w:r>
      <w:r>
        <w:rPr>
          <w:rFonts w:hint="cs"/>
          <w:rtl/>
        </w:rPr>
        <w:t xml:space="preserve"> </w:t>
      </w:r>
      <w:r w:rsidRPr="00BC745C">
        <w:rPr>
          <w:rFonts w:hint="cs"/>
          <w:rtl/>
        </w:rPr>
        <w:t>עת ניהל</w:t>
      </w:r>
      <w:r>
        <w:rPr>
          <w:rFonts w:hint="cs"/>
          <w:rtl/>
        </w:rPr>
        <w:t xml:space="preserve"> המנוח</w:t>
      </w:r>
      <w:r w:rsidRPr="00BC745C">
        <w:rPr>
          <w:rFonts w:hint="cs"/>
          <w:rtl/>
        </w:rPr>
        <w:t xml:space="preserve"> ההליך בביהמ"ש השלום לביטול הסכם המתנה, </w:t>
      </w:r>
      <w:r w:rsidR="001B4E75">
        <w:rPr>
          <w:rFonts w:hint="cs"/>
          <w:rtl/>
        </w:rPr>
        <w:t xml:space="preserve">ידע </w:t>
      </w:r>
      <w:r w:rsidR="00D06875">
        <w:rPr>
          <w:rFonts w:hint="cs"/>
          <w:rtl/>
        </w:rPr>
        <w:t xml:space="preserve">הוא </w:t>
      </w:r>
      <w:r w:rsidR="001B4E75">
        <w:rPr>
          <w:rFonts w:hint="cs"/>
          <w:rtl/>
        </w:rPr>
        <w:t xml:space="preserve">היטב את משמעות מעשיו והוא פעל לביטול הסכם המתנה </w:t>
      </w:r>
      <w:r w:rsidR="00567B26">
        <w:rPr>
          <w:rFonts w:hint="cs"/>
          <w:rtl/>
        </w:rPr>
        <w:t xml:space="preserve">ועשה כן </w:t>
      </w:r>
      <w:r w:rsidR="001B4E75">
        <w:rPr>
          <w:rFonts w:hint="cs"/>
          <w:rtl/>
        </w:rPr>
        <w:t xml:space="preserve">כשהוא </w:t>
      </w:r>
      <w:r w:rsidR="00BC745C" w:rsidRPr="00BC745C">
        <w:rPr>
          <w:rFonts w:hint="cs"/>
          <w:rtl/>
        </w:rPr>
        <w:t>צלול ובהכרה</w:t>
      </w:r>
      <w:r w:rsidR="001B4E75">
        <w:rPr>
          <w:rFonts w:hint="cs"/>
          <w:rtl/>
        </w:rPr>
        <w:t xml:space="preserve"> מלאה.</w:t>
      </w:r>
      <w:r w:rsidR="00BC745C" w:rsidRPr="00BC745C">
        <w:rPr>
          <w:rFonts w:hint="cs"/>
          <w:rtl/>
        </w:rPr>
        <w:t xml:space="preserve"> </w:t>
      </w:r>
      <w:r w:rsidR="000608B4">
        <w:rPr>
          <w:rFonts w:hint="cs"/>
          <w:rtl/>
        </w:rPr>
        <w:t>כאמור לעיל</w:t>
      </w:r>
      <w:r w:rsidR="001B4E75">
        <w:rPr>
          <w:rFonts w:hint="cs"/>
          <w:rtl/>
        </w:rPr>
        <w:t>,</w:t>
      </w:r>
      <w:r w:rsidR="000608B4">
        <w:rPr>
          <w:rFonts w:hint="cs"/>
          <w:rtl/>
        </w:rPr>
        <w:t xml:space="preserve"> </w:t>
      </w:r>
      <w:r w:rsidR="00BC745C" w:rsidRPr="00BC745C">
        <w:rPr>
          <w:rFonts w:hint="cs"/>
          <w:rtl/>
        </w:rPr>
        <w:t xml:space="preserve">עדות </w:t>
      </w:r>
      <w:r w:rsidR="001B4E75">
        <w:rPr>
          <w:rFonts w:hint="cs"/>
          <w:rtl/>
        </w:rPr>
        <w:t>ה</w:t>
      </w:r>
      <w:r w:rsidR="00567B26">
        <w:rPr>
          <w:rFonts w:hint="cs"/>
          <w:rtl/>
        </w:rPr>
        <w:t>מנוח באשר למחלוקת המונחת בפני דבר יש בה</w:t>
      </w:r>
      <w:r w:rsidR="00BC745C" w:rsidRPr="00BC745C">
        <w:rPr>
          <w:rFonts w:hint="cs"/>
          <w:rtl/>
        </w:rPr>
        <w:t xml:space="preserve"> לסייע רבות </w:t>
      </w:r>
      <w:r w:rsidR="00DC2C72">
        <w:rPr>
          <w:rFonts w:hint="cs"/>
          <w:rtl/>
        </w:rPr>
        <w:t xml:space="preserve">להתחקות </w:t>
      </w:r>
      <w:r w:rsidR="00BC745C" w:rsidRPr="00BC745C">
        <w:rPr>
          <w:rFonts w:hint="cs"/>
          <w:rtl/>
        </w:rPr>
        <w:t>אודות כוונ</w:t>
      </w:r>
      <w:r w:rsidR="00DC2C72">
        <w:rPr>
          <w:rFonts w:hint="cs"/>
          <w:rtl/>
        </w:rPr>
        <w:t>ות המנוח גם לאחר מותו ביחס להור</w:t>
      </w:r>
      <w:r w:rsidR="00BC745C" w:rsidRPr="00BC745C">
        <w:rPr>
          <w:rFonts w:hint="cs"/>
          <w:rtl/>
        </w:rPr>
        <w:t xml:space="preserve">שת רכושו למבקשת. </w:t>
      </w:r>
    </w:p>
    <w:p w:rsidR="00C05D0F" w:rsidRDefault="005E28B4" w:rsidP="00A2716E">
      <w:pPr>
        <w:numPr>
          <w:ilvl w:val="0"/>
          <w:numId w:val="1"/>
        </w:numPr>
        <w:spacing w:line="360" w:lineRule="auto"/>
        <w:ind w:left="680" w:hanging="680"/>
        <w:jc w:val="both"/>
        <w:rPr>
          <w:rFonts w:ascii="David" w:hAnsi="David"/>
        </w:rPr>
      </w:pPr>
      <w:r w:rsidRPr="00BC745C">
        <w:rPr>
          <w:rtl/>
        </w:rPr>
        <w:t xml:space="preserve">במצב דברים זה, </w:t>
      </w:r>
      <w:r w:rsidR="001B5A35">
        <w:rPr>
          <w:rFonts w:hint="cs"/>
          <w:rtl/>
        </w:rPr>
        <w:t xml:space="preserve">כאשר המנוח מסר את עדותו </w:t>
      </w:r>
      <w:r w:rsidR="00A2716E">
        <w:rPr>
          <w:rFonts w:hint="cs"/>
          <w:rtl/>
        </w:rPr>
        <w:t xml:space="preserve">טרם מותו ביחס לרכושו </w:t>
      </w:r>
      <w:r w:rsidR="00BC745C" w:rsidRPr="00BC745C">
        <w:rPr>
          <w:rFonts w:hint="cs"/>
          <w:rtl/>
        </w:rPr>
        <w:t>ובי</w:t>
      </w:r>
      <w:r w:rsidR="00A2716E">
        <w:rPr>
          <w:rFonts w:hint="cs"/>
          <w:rtl/>
        </w:rPr>
        <w:t>חס לטיב היחסים שלו עם המבקשת, יש לתת לעדות זו את משקלה הראוי.</w:t>
      </w:r>
      <w:r w:rsidR="00BC745C" w:rsidRPr="00BC745C">
        <w:rPr>
          <w:rFonts w:hint="cs"/>
          <w:rtl/>
        </w:rPr>
        <w:t xml:space="preserve"> </w:t>
      </w:r>
      <w:r w:rsidRPr="00BC745C">
        <w:rPr>
          <w:rtl/>
        </w:rPr>
        <w:t xml:space="preserve"> </w:t>
      </w:r>
    </w:p>
    <w:p w:rsidR="005E28B4" w:rsidRPr="00C05D0F" w:rsidRDefault="005E28B4" w:rsidP="00C05D0F">
      <w:pPr>
        <w:numPr>
          <w:ilvl w:val="0"/>
          <w:numId w:val="1"/>
        </w:numPr>
        <w:spacing w:line="360" w:lineRule="auto"/>
        <w:ind w:left="680" w:hanging="680"/>
        <w:jc w:val="both"/>
        <w:rPr>
          <w:rFonts w:ascii="David" w:hAnsi="David"/>
        </w:rPr>
      </w:pPr>
      <w:r w:rsidRPr="00CF7467">
        <w:rPr>
          <w:rtl/>
        </w:rPr>
        <w:t xml:space="preserve">על כן, נוכח </w:t>
      </w:r>
      <w:r w:rsidR="00CF7467" w:rsidRPr="00CF7467">
        <w:rPr>
          <w:rFonts w:hint="cs"/>
          <w:rtl/>
        </w:rPr>
        <w:t xml:space="preserve">הקשיים שתוארו, וביחס לראיות שהוצגו בפני </w:t>
      </w:r>
      <w:r w:rsidRPr="00CF7467">
        <w:rPr>
          <w:rtl/>
        </w:rPr>
        <w:t xml:space="preserve">ובשים לב לאמור בצוואה,  יש לבחון את טענות </w:t>
      </w:r>
      <w:r w:rsidR="00CF7467" w:rsidRPr="00CF7467">
        <w:rPr>
          <w:rFonts w:hint="cs"/>
          <w:rtl/>
        </w:rPr>
        <w:t>המשיבים</w:t>
      </w:r>
      <w:r w:rsidRPr="00CF7467">
        <w:rPr>
          <w:rtl/>
        </w:rPr>
        <w:t xml:space="preserve"> </w:t>
      </w:r>
      <w:r w:rsidR="00C05D0F">
        <w:rPr>
          <w:rFonts w:hint="cs"/>
          <w:rtl/>
        </w:rPr>
        <w:t xml:space="preserve">וכן טענות המבקשת </w:t>
      </w:r>
      <w:r w:rsidR="00CF7467" w:rsidRPr="00CF7467">
        <w:rPr>
          <w:rFonts w:hint="cs"/>
          <w:rtl/>
        </w:rPr>
        <w:t xml:space="preserve">וכפי שיפורט להלן: </w:t>
      </w:r>
    </w:p>
    <w:p w:rsidR="005E28B4" w:rsidRPr="00B4569F" w:rsidRDefault="005E28B4" w:rsidP="005E28B4">
      <w:pPr>
        <w:spacing w:line="360" w:lineRule="auto"/>
        <w:jc w:val="both"/>
        <w:rPr>
          <w:noProof w:val="0"/>
          <w:highlight w:val="yellow"/>
        </w:rPr>
      </w:pPr>
    </w:p>
    <w:p w:rsidR="005E28B4" w:rsidRPr="00AC6BB0" w:rsidRDefault="005E28B4" w:rsidP="005E28B4">
      <w:pPr>
        <w:spacing w:line="360" w:lineRule="auto"/>
        <w:ind w:left="40"/>
        <w:rPr>
          <w:noProof w:val="0"/>
        </w:rPr>
      </w:pPr>
      <w:r w:rsidRPr="00AC6BB0">
        <w:rPr>
          <w:b/>
          <w:bCs/>
          <w:noProof w:val="0"/>
          <w:u w:val="single"/>
          <w:rtl/>
        </w:rPr>
        <w:t>השפעה בלתי הוגנת</w:t>
      </w:r>
      <w:r w:rsidRPr="00AC6BB0">
        <w:rPr>
          <w:noProof w:val="0"/>
          <w:rtl/>
        </w:rPr>
        <w:t>:</w:t>
      </w:r>
    </w:p>
    <w:p w:rsidR="005E28B4" w:rsidRPr="00AC6BB0" w:rsidRDefault="005E28B4" w:rsidP="005E28B4">
      <w:pPr>
        <w:spacing w:line="360" w:lineRule="auto"/>
        <w:ind w:left="680"/>
        <w:contextualSpacing/>
        <w:jc w:val="both"/>
        <w:rPr>
          <w:noProof w:val="0"/>
          <w:sz w:val="16"/>
          <w:szCs w:val="16"/>
        </w:rPr>
      </w:pPr>
    </w:p>
    <w:p w:rsidR="00F42A7F" w:rsidRDefault="005E28B4" w:rsidP="00F42A7F">
      <w:pPr>
        <w:numPr>
          <w:ilvl w:val="0"/>
          <w:numId w:val="1"/>
        </w:numPr>
        <w:spacing w:line="360" w:lineRule="auto"/>
        <w:ind w:left="680" w:hanging="680"/>
        <w:contextualSpacing/>
        <w:jc w:val="both"/>
        <w:rPr>
          <w:noProof w:val="0"/>
        </w:rPr>
      </w:pPr>
      <w:r w:rsidRPr="00AC6BB0">
        <w:rPr>
          <w:noProof w:val="0"/>
          <w:rtl/>
        </w:rPr>
        <w:t>סעיף 30 לחוק הירושה קובע: "</w:t>
      </w:r>
      <w:r w:rsidRPr="00AC6BB0">
        <w:rPr>
          <w:b/>
          <w:bCs/>
          <w:noProof w:val="0"/>
          <w:rtl/>
        </w:rPr>
        <w:t>הוראת צוואה שנעשתה מחמת אונס, איום, השפעה בלתי הוגנת, תחבולה או תרמית - בטלה</w:t>
      </w:r>
      <w:r w:rsidRPr="00AC6BB0">
        <w:rPr>
          <w:noProof w:val="0"/>
          <w:rtl/>
        </w:rPr>
        <w:t xml:space="preserve">". </w:t>
      </w:r>
    </w:p>
    <w:p w:rsidR="00F42A7F" w:rsidRDefault="005E28B4" w:rsidP="00F42A7F">
      <w:pPr>
        <w:numPr>
          <w:ilvl w:val="0"/>
          <w:numId w:val="1"/>
        </w:numPr>
        <w:spacing w:line="360" w:lineRule="auto"/>
        <w:ind w:left="680" w:hanging="680"/>
        <w:contextualSpacing/>
        <w:jc w:val="both"/>
        <w:rPr>
          <w:noProof w:val="0"/>
        </w:rPr>
      </w:pPr>
      <w:r w:rsidRPr="00AC6BB0">
        <w:rPr>
          <w:noProof w:val="0"/>
          <w:rtl/>
        </w:rPr>
        <w:t xml:space="preserve">כידוע, ההשפעה הבלתי הוגנת הינה אחד מאותם פגמים רעים שיש בהם כדי להביא לפסלות צוואה שערך המנוח, משום שפגימתו הרעה שללה את רצונו החופשי והאמיתי של המנוח באופן שתוכנה לא מהווה ביטוי לרצונו אלא לרצונו של המשפיע. </w:t>
      </w:r>
    </w:p>
    <w:p w:rsidR="00F42A7F" w:rsidRDefault="005E28B4" w:rsidP="00F42A7F">
      <w:pPr>
        <w:numPr>
          <w:ilvl w:val="0"/>
          <w:numId w:val="1"/>
        </w:numPr>
        <w:spacing w:line="360" w:lineRule="auto"/>
        <w:ind w:left="680" w:hanging="680"/>
        <w:contextualSpacing/>
        <w:jc w:val="both"/>
        <w:rPr>
          <w:noProof w:val="0"/>
        </w:rPr>
      </w:pPr>
      <w:r w:rsidRPr="00AC6BB0">
        <w:rPr>
          <w:noProof w:val="0"/>
          <w:rtl/>
        </w:rPr>
        <w:t xml:space="preserve">בע"א 4902/91 </w:t>
      </w:r>
      <w:r w:rsidRPr="00F42A7F">
        <w:rPr>
          <w:b/>
          <w:bCs/>
          <w:noProof w:val="0"/>
          <w:rtl/>
        </w:rPr>
        <w:t>גודמן ואח' נ' ישיבת שם בית מדרש גבוה להוראה ודיינות על שם הרב שלמה מוסאיוף זצ"ל בירושלים</w:t>
      </w:r>
      <w:r w:rsidRPr="00AC6BB0">
        <w:rPr>
          <w:noProof w:val="0"/>
          <w:rtl/>
        </w:rPr>
        <w:t xml:space="preserve">, פ"ד מט (2) 441 מבחין בית המשפט העליון בין השפעה כשאלה עובדתית לבין אי ההגינות שבהשפעה כשאלה ערכית נורמטיבית. השפעה בלתי הוגנת היא השפעה שיש בה מרכיב של אי הגינות שעל פי מושגים של מוסר אישי וחברתי יש בו כדי להצדיק את ביטולה של הצוואה. הלכה זו מכוונת לכך שמעבר להוכחת קיומה של השפעה </w:t>
      </w:r>
      <w:r w:rsidRPr="00AC6BB0">
        <w:rPr>
          <w:noProof w:val="0"/>
          <w:rtl/>
        </w:rPr>
        <w:lastRenderedPageBreak/>
        <w:t xml:space="preserve">ברמה העובדתית, על בית המשפט להשתכנע מנסיבותיה של אותה השפעה בקיומו של מרכיב בלתי הוגן שיש בה וכי הצוואה היתה פועל יוצא של אותו מרכיב. </w:t>
      </w:r>
    </w:p>
    <w:p w:rsidR="005E28B4" w:rsidRPr="00AC6BB0" w:rsidRDefault="005E28B4" w:rsidP="00F42A7F">
      <w:pPr>
        <w:numPr>
          <w:ilvl w:val="0"/>
          <w:numId w:val="1"/>
        </w:numPr>
        <w:spacing w:line="360" w:lineRule="auto"/>
        <w:ind w:left="680" w:hanging="680"/>
        <w:contextualSpacing/>
        <w:jc w:val="both"/>
        <w:rPr>
          <w:noProof w:val="0"/>
        </w:rPr>
      </w:pPr>
      <w:r w:rsidRPr="00AC6BB0">
        <w:rPr>
          <w:noProof w:val="0"/>
          <w:rtl/>
        </w:rPr>
        <w:t xml:space="preserve">נטל ההוכחה לקיומה של השפעה בלתי הוגנת מוטל על הטוען לקיומה (ע"א 245/85 </w:t>
      </w:r>
      <w:r w:rsidRPr="00F42A7F">
        <w:rPr>
          <w:b/>
          <w:bCs/>
          <w:noProof w:val="0"/>
          <w:rtl/>
        </w:rPr>
        <w:t>אנגלמן נ' קליין</w:t>
      </w:r>
      <w:r w:rsidRPr="00AC6BB0">
        <w:rPr>
          <w:noProof w:val="0"/>
          <w:rtl/>
        </w:rPr>
        <w:t xml:space="preserve">, פ"ד מג (1) 772, 778) וכל ספק בעניין זה פועל לטובתו של מבקש הקיום. כמות הראיות שתידרש לעניין זה הינה משמעותית (ע"א 3828/98 </w:t>
      </w:r>
      <w:r w:rsidRPr="00F42A7F">
        <w:rPr>
          <w:b/>
          <w:bCs/>
          <w:noProof w:val="0"/>
          <w:rtl/>
        </w:rPr>
        <w:t>מיכקשווילי נ' מיכקשווילי</w:t>
      </w:r>
      <w:r w:rsidRPr="00AC6BB0">
        <w:rPr>
          <w:noProof w:val="0"/>
          <w:rtl/>
        </w:rPr>
        <w:t xml:space="preserve">, פ"ד נד (2) 337, 342). </w:t>
      </w:r>
    </w:p>
    <w:p w:rsidR="005E28B4" w:rsidRPr="00AC6BB0" w:rsidRDefault="005E28B4" w:rsidP="005E28B4">
      <w:pPr>
        <w:spacing w:line="360" w:lineRule="auto"/>
        <w:jc w:val="both"/>
        <w:rPr>
          <w:noProof w:val="0"/>
          <w:sz w:val="16"/>
          <w:szCs w:val="16"/>
        </w:rPr>
      </w:pPr>
    </w:p>
    <w:p w:rsidR="005E28B4" w:rsidRPr="00AC6BB0" w:rsidRDefault="005E28B4" w:rsidP="005E28B4">
      <w:pPr>
        <w:numPr>
          <w:ilvl w:val="0"/>
          <w:numId w:val="1"/>
        </w:numPr>
        <w:spacing w:line="360" w:lineRule="auto"/>
        <w:ind w:hanging="680"/>
        <w:contextualSpacing/>
        <w:jc w:val="both"/>
        <w:rPr>
          <w:rtl/>
        </w:rPr>
      </w:pPr>
      <w:r w:rsidRPr="00AC6BB0">
        <w:rPr>
          <w:noProof w:val="0"/>
          <w:rtl/>
        </w:rPr>
        <w:t xml:space="preserve">בע"א 2500/93 </w:t>
      </w:r>
      <w:r w:rsidRPr="00AC6BB0">
        <w:rPr>
          <w:b/>
          <w:bCs/>
          <w:noProof w:val="0"/>
          <w:rtl/>
        </w:rPr>
        <w:t>שטיינר נ' המפעל לעזרה הדדית של ארגון עולי מרכז אירופה</w:t>
      </w:r>
      <w:r w:rsidRPr="00AC6BB0">
        <w:rPr>
          <w:noProof w:val="0"/>
          <w:rtl/>
        </w:rPr>
        <w:t xml:space="preserve">, פ"ד נ (3) 338, 344 קובעת השופטת בייניש כי על קיומה של השפעה בלתי הוגנת ניתן ללמוד מגורמים שונים ומשתנים: מצבו הפיזי של המצווה, מצבו המנטאלי והנפשי, מידת חולשתו וסוג התלות שהוא תלוי בזולת, בדידותו וניתוקו מאנשים אחרים, מערכת הקשרים בינו לבין האדם שהוא נזקק לו וקשריו עם אחרים. כל אלה יש בהם, לדבריה, כדי להשפיע על מידת השתעבדות רצונו ואובדן השליטה של המצווה או על חשש מפני קיומו של מצב שכזה. השופט מצא בדנ"א 1516/95 </w:t>
      </w:r>
      <w:r w:rsidRPr="00AC6BB0">
        <w:rPr>
          <w:b/>
          <w:bCs/>
          <w:noProof w:val="0"/>
          <w:rtl/>
        </w:rPr>
        <w:t>מרום נ' היועץ המשפטי לממשלה</w:t>
      </w:r>
      <w:r w:rsidRPr="00AC6BB0">
        <w:rPr>
          <w:noProof w:val="0"/>
          <w:rtl/>
        </w:rPr>
        <w:t>, פ"ד נב (2) 813 (להלן: "</w:t>
      </w:r>
      <w:r w:rsidRPr="00AC6BB0">
        <w:rPr>
          <w:b/>
          <w:bCs/>
          <w:noProof w:val="0"/>
          <w:rtl/>
        </w:rPr>
        <w:t>פרשת מרום</w:t>
      </w:r>
      <w:r w:rsidRPr="00AC6BB0">
        <w:rPr>
          <w:noProof w:val="0"/>
          <w:rtl/>
        </w:rPr>
        <w:t xml:space="preserve">") מסכם את אבני בוחן שיש בהן לדעתו כדי לסייע לבית המשפט להכריע בדבר קיומה של השפעה בלתי הוגנת, ואלו הם: </w:t>
      </w:r>
    </w:p>
    <w:p w:rsidR="005E28B4" w:rsidRPr="00AC6BB0" w:rsidRDefault="005E28B4" w:rsidP="005E28B4">
      <w:pPr>
        <w:spacing w:line="360" w:lineRule="auto"/>
        <w:jc w:val="both"/>
        <w:rPr>
          <w:noProof w:val="0"/>
          <w:sz w:val="16"/>
          <w:szCs w:val="16"/>
        </w:rPr>
      </w:pPr>
    </w:p>
    <w:p w:rsidR="005E28B4" w:rsidRPr="00AC6BB0" w:rsidRDefault="005E28B4" w:rsidP="005E28B4">
      <w:pPr>
        <w:numPr>
          <w:ilvl w:val="1"/>
          <w:numId w:val="1"/>
        </w:numPr>
        <w:spacing w:line="360" w:lineRule="auto"/>
        <w:ind w:left="1360" w:hanging="680"/>
        <w:contextualSpacing/>
        <w:jc w:val="both"/>
        <w:rPr>
          <w:rtl/>
        </w:rPr>
      </w:pPr>
      <w:r w:rsidRPr="00AC6BB0">
        <w:rPr>
          <w:noProof w:val="0"/>
          <w:rtl/>
        </w:rPr>
        <w:t>תלות ועצמאות – האם המצווה, בתקופה הרלוונטית לעשיית הצוואה, היה עצמאי הן מהבחינה השכלית-הכרתית והן מהבחינה הפיזית. ככל שהמצווה היה עצמאי יותר באותה תקופה מכל אחת משתי הבחינות האמורות תתחזק הנטייה לשלול את קיומה של תלות המצווה בנהנה ולהיפך. הדגש הוא על העצמאות השכלית-הכרתית;</w:t>
      </w:r>
    </w:p>
    <w:p w:rsidR="005E28B4" w:rsidRPr="00AC6BB0" w:rsidRDefault="005E28B4" w:rsidP="005E28B4">
      <w:pPr>
        <w:spacing w:line="360" w:lineRule="auto"/>
        <w:ind w:left="1080"/>
        <w:contextualSpacing/>
        <w:jc w:val="both"/>
        <w:rPr>
          <w:sz w:val="16"/>
          <w:szCs w:val="16"/>
        </w:rPr>
      </w:pPr>
    </w:p>
    <w:p w:rsidR="005E28B4" w:rsidRPr="00AC6BB0" w:rsidRDefault="005E28B4" w:rsidP="005E28B4">
      <w:pPr>
        <w:numPr>
          <w:ilvl w:val="1"/>
          <w:numId w:val="1"/>
        </w:numPr>
        <w:spacing w:line="360" w:lineRule="auto"/>
        <w:ind w:left="1360" w:hanging="680"/>
        <w:contextualSpacing/>
        <w:jc w:val="both"/>
        <w:rPr>
          <w:rtl/>
        </w:rPr>
      </w:pPr>
      <w:r w:rsidRPr="00AC6BB0">
        <w:rPr>
          <w:noProof w:val="0"/>
          <w:rtl/>
        </w:rPr>
        <w:t xml:space="preserve">תלות וסיוע – מקום בו מתברר כי המצווה אכן לא היה עצמאי ועקב כך נזקק לסיוע הזולת מתעורר צורך לבחון אם הקשר שהתקיים בינו לבין הנהנה התבסס על מתן הסיוע שהמצווה נזקק לו. ככל שהתשובה חיובית, תגבר הנטייה לסבור כי מדובר בהשפעה בלתי הוגנת; </w:t>
      </w:r>
    </w:p>
    <w:p w:rsidR="005E28B4" w:rsidRPr="00AC6BB0" w:rsidRDefault="005E28B4" w:rsidP="005E28B4">
      <w:pPr>
        <w:spacing w:line="360" w:lineRule="auto"/>
        <w:ind w:left="1080"/>
        <w:contextualSpacing/>
        <w:jc w:val="both"/>
        <w:rPr>
          <w:sz w:val="16"/>
          <w:szCs w:val="16"/>
        </w:rPr>
      </w:pPr>
    </w:p>
    <w:p w:rsidR="005E28B4" w:rsidRPr="00AC6BB0" w:rsidRDefault="005E28B4" w:rsidP="005E28B4">
      <w:pPr>
        <w:numPr>
          <w:ilvl w:val="1"/>
          <w:numId w:val="1"/>
        </w:numPr>
        <w:spacing w:line="360" w:lineRule="auto"/>
        <w:ind w:left="1360" w:hanging="680"/>
        <w:contextualSpacing/>
        <w:jc w:val="both"/>
        <w:rPr>
          <w:noProof w:val="0"/>
        </w:rPr>
      </w:pPr>
      <w:r w:rsidRPr="00AC6BB0">
        <w:rPr>
          <w:noProof w:val="0"/>
          <w:rtl/>
        </w:rPr>
        <w:t>קשרי המצווה עם אחרים – ככל שיתברר כי בתקופה הרלבנטית לעריכת הצוואה היה המצווה מנותק לחלוטין מאנשים אחרים או שקשריו עם אחרים היו מועטים ונדירים, תתחזק ההנחה בדבר תלותו של המצווה בנהנה;</w:t>
      </w:r>
    </w:p>
    <w:p w:rsidR="005E28B4" w:rsidRPr="00AC6BB0" w:rsidRDefault="005E28B4" w:rsidP="005E28B4">
      <w:pPr>
        <w:spacing w:line="360" w:lineRule="auto"/>
        <w:ind w:left="1360"/>
        <w:contextualSpacing/>
        <w:jc w:val="both"/>
        <w:rPr>
          <w:noProof w:val="0"/>
          <w:sz w:val="16"/>
          <w:szCs w:val="16"/>
        </w:rPr>
      </w:pPr>
    </w:p>
    <w:p w:rsidR="005E28B4" w:rsidRPr="00AC6BB0" w:rsidRDefault="005E28B4" w:rsidP="005E28B4">
      <w:pPr>
        <w:numPr>
          <w:ilvl w:val="1"/>
          <w:numId w:val="1"/>
        </w:numPr>
        <w:spacing w:line="360" w:lineRule="auto"/>
        <w:ind w:left="1360" w:hanging="680"/>
        <w:contextualSpacing/>
        <w:jc w:val="both"/>
        <w:rPr>
          <w:noProof w:val="0"/>
        </w:rPr>
      </w:pPr>
      <w:r w:rsidRPr="00AC6BB0">
        <w:rPr>
          <w:noProof w:val="0"/>
          <w:rtl/>
        </w:rPr>
        <w:t xml:space="preserve">נסיבות עריכת הצוואה – היה הנהנה מעורב בעשיית הצוואה, בנסיבות בהן המעורבות לא עלתה כדי זו הנדרשת להפעלתו של סעיף 35 לחוק הירושה יהיה במעורבות זו כדי </w:t>
      </w:r>
      <w:r w:rsidRPr="00AC6BB0">
        <w:rPr>
          <w:noProof w:val="0"/>
          <w:rtl/>
        </w:rPr>
        <w:lastRenderedPageBreak/>
        <w:t xml:space="preserve">להוות ראיה לכאורה לקיומה של השפעה בלתי הוגנת או למצער שיקול רלבנטי להקמת חזקה בדבר קיומה של השפעה כזאת עליו. </w:t>
      </w:r>
    </w:p>
    <w:p w:rsidR="005E28B4" w:rsidRPr="00AC6BB0" w:rsidRDefault="005E28B4" w:rsidP="005E28B4">
      <w:pPr>
        <w:spacing w:line="360" w:lineRule="auto"/>
        <w:ind w:left="680" w:firstLine="680"/>
        <w:contextualSpacing/>
        <w:jc w:val="both"/>
        <w:rPr>
          <w:noProof w:val="0"/>
          <w:sz w:val="16"/>
          <w:szCs w:val="16"/>
        </w:rPr>
      </w:pPr>
    </w:p>
    <w:p w:rsidR="005E28B4" w:rsidRDefault="005E28B4" w:rsidP="00542B9B">
      <w:pPr>
        <w:spacing w:line="360" w:lineRule="auto"/>
        <w:ind w:left="720"/>
        <w:contextualSpacing/>
        <w:jc w:val="both"/>
        <w:rPr>
          <w:noProof w:val="0"/>
          <w:rtl/>
        </w:rPr>
      </w:pPr>
      <w:r w:rsidRPr="00AC6BB0">
        <w:rPr>
          <w:noProof w:val="0"/>
          <w:rtl/>
        </w:rPr>
        <w:t>נקבע כי בהתקיים המאפיינים של המבחנים הנ"ל במקרה נתון, מוקמת חזקה לכאורה בדבר קיומה של השפעה בלתי הוגנת. חזקה זו מעבירה את נטל הבאת הראיות על שכמו של מבקש הקיום לסתור את אותה חזקה תוך שלילת קיומם של אותם מאפיינים שהקימו את החזקה או תוך שלילת קיומה של "אי ההגינות" בהשפעה חרף קיומם של אותם מאפיינים. עוד נקבע כי לצורך הכרה בקיומה של השפעה בלתי הוגנת אין הכרח כי יתקיימו כל המבחנים לעיל ודי בקיומם של חלק מהמבחנים כדי להצביע על קיומה ש</w:t>
      </w:r>
      <w:r w:rsidR="00542B9B">
        <w:rPr>
          <w:noProof w:val="0"/>
          <w:rtl/>
        </w:rPr>
        <w:t xml:space="preserve">ל השפעה כאמור כאשר במקביל רשאי </w:t>
      </w:r>
      <w:r w:rsidR="00542B9B">
        <w:rPr>
          <w:rFonts w:hint="cs"/>
          <w:noProof w:val="0"/>
          <w:rtl/>
        </w:rPr>
        <w:t>ב</w:t>
      </w:r>
      <w:r w:rsidRPr="00AC6BB0">
        <w:rPr>
          <w:noProof w:val="0"/>
          <w:rtl/>
        </w:rPr>
        <w:t xml:space="preserve">ית המשפט לעשות שימוש במבחנים נוספים לגיבוש הכרעתו. </w:t>
      </w:r>
    </w:p>
    <w:p w:rsidR="00542B9B" w:rsidRPr="00542B9B" w:rsidRDefault="00542B9B" w:rsidP="00542B9B">
      <w:pPr>
        <w:spacing w:line="360" w:lineRule="auto"/>
        <w:ind w:left="720"/>
        <w:contextualSpacing/>
        <w:jc w:val="both"/>
        <w:rPr>
          <w:noProof w:val="0"/>
        </w:rPr>
      </w:pPr>
    </w:p>
    <w:p w:rsidR="005E28B4" w:rsidRPr="00AC6BB0" w:rsidRDefault="005E28B4" w:rsidP="005E28B4">
      <w:pPr>
        <w:numPr>
          <w:ilvl w:val="0"/>
          <w:numId w:val="1"/>
        </w:numPr>
        <w:spacing w:line="360" w:lineRule="auto"/>
        <w:ind w:hanging="680"/>
        <w:contextualSpacing/>
        <w:jc w:val="both"/>
        <w:rPr>
          <w:rtl/>
        </w:rPr>
      </w:pPr>
      <w:r w:rsidRPr="00AC6BB0">
        <w:rPr>
          <w:noProof w:val="0"/>
          <w:rtl/>
        </w:rPr>
        <w:t>ודוק, נטל השכנוע בסופו של דבר מוטל כל כולו על שכמו של המתנגד. הוא זה שצריך לשכנע את בית המשפט שהמצווה עשה את צוואתו לא מתוך רצון חופשי</w:t>
      </w:r>
      <w:r w:rsidR="0070447F">
        <w:rPr>
          <w:rFonts w:hint="cs"/>
          <w:noProof w:val="0"/>
          <w:rtl/>
        </w:rPr>
        <w:t>;</w:t>
      </w:r>
      <w:r w:rsidRPr="00AC6BB0">
        <w:rPr>
          <w:noProof w:val="0"/>
          <w:rtl/>
        </w:rPr>
        <w:t xml:space="preserve"> אלא על ידי השפעה בלתי הוגנת והוא זה שחייב לעמוד בנטל זה גם אם כשל מבקש הקיום ב'הבאת ראיותיו לסתור', נטל שעבר אליו עם הקמתה של החזקה (פרשת מרום, שם). </w:t>
      </w:r>
    </w:p>
    <w:p w:rsidR="005E28B4" w:rsidRPr="00D0220A" w:rsidRDefault="005E28B4" w:rsidP="005E28B4">
      <w:pPr>
        <w:spacing w:line="360" w:lineRule="auto"/>
        <w:ind w:left="40"/>
        <w:contextualSpacing/>
        <w:jc w:val="both"/>
      </w:pPr>
    </w:p>
    <w:p w:rsidR="005E28B4" w:rsidRPr="00542B9B" w:rsidRDefault="005E28B4" w:rsidP="00542B9B">
      <w:pPr>
        <w:spacing w:line="360" w:lineRule="auto"/>
        <w:ind w:left="40"/>
        <w:contextualSpacing/>
        <w:jc w:val="both"/>
      </w:pPr>
      <w:r w:rsidRPr="00D0220A">
        <w:rPr>
          <w:b/>
          <w:bCs/>
          <w:u w:val="single"/>
          <w:rtl/>
        </w:rPr>
        <w:t>מן הכלל אל הפרט, לענייננו</w:t>
      </w:r>
      <w:r w:rsidRPr="00D0220A">
        <w:rPr>
          <w:rtl/>
        </w:rPr>
        <w:t xml:space="preserve">: </w:t>
      </w:r>
    </w:p>
    <w:p w:rsidR="005A4BC6" w:rsidRPr="005A4BC6" w:rsidRDefault="005A4BC6" w:rsidP="00542B9B">
      <w:pPr>
        <w:numPr>
          <w:ilvl w:val="0"/>
          <w:numId w:val="1"/>
        </w:numPr>
        <w:spacing w:line="360" w:lineRule="auto"/>
        <w:ind w:hanging="680"/>
        <w:contextualSpacing/>
        <w:jc w:val="both"/>
      </w:pPr>
      <w:r>
        <w:rPr>
          <w:rFonts w:ascii="David" w:hAnsi="David" w:hint="cs"/>
          <w:rtl/>
        </w:rPr>
        <w:t>כפי שציינתי לעיל,</w:t>
      </w:r>
      <w:r w:rsidR="00FE2B41" w:rsidRPr="00D0220A">
        <w:rPr>
          <w:rFonts w:ascii="David" w:hAnsi="David" w:hint="cs"/>
          <w:rtl/>
        </w:rPr>
        <w:t xml:space="preserve"> המנוח בעודו בחיים מסר גרסתו באשר לטיב היחסים עם המבקשת </w:t>
      </w:r>
      <w:r>
        <w:rPr>
          <w:rFonts w:ascii="David" w:hAnsi="David" w:hint="cs"/>
          <w:rtl/>
        </w:rPr>
        <w:t>ובמסגרת תובענה שהגיש כנגד המבקשת ל</w:t>
      </w:r>
      <w:r w:rsidR="00FE2B41" w:rsidRPr="00D0220A">
        <w:rPr>
          <w:rFonts w:ascii="David" w:hAnsi="David" w:hint="cs"/>
          <w:rtl/>
        </w:rPr>
        <w:t>ביטול הסכם מתנה שהתנהל</w:t>
      </w:r>
      <w:r>
        <w:rPr>
          <w:rFonts w:ascii="David" w:hAnsi="David" w:hint="cs"/>
          <w:rtl/>
        </w:rPr>
        <w:t xml:space="preserve"> בבית משפט השלום</w:t>
      </w:r>
      <w:r w:rsidR="00FE2B41" w:rsidRPr="00D0220A">
        <w:rPr>
          <w:rFonts w:ascii="David" w:hAnsi="David" w:hint="cs"/>
          <w:rtl/>
        </w:rPr>
        <w:t xml:space="preserve"> בשנת 2015, </w:t>
      </w:r>
      <w:r w:rsidR="00FE2B41" w:rsidRPr="005A4BC6">
        <w:rPr>
          <w:rFonts w:ascii="David" w:hAnsi="David" w:hint="cs"/>
          <w:rtl/>
        </w:rPr>
        <w:t>באמרו :</w:t>
      </w:r>
    </w:p>
    <w:p w:rsidR="005A4BC6" w:rsidRDefault="00FE2B41" w:rsidP="005A4BC6">
      <w:pPr>
        <w:spacing w:line="360" w:lineRule="auto"/>
        <w:ind w:left="720"/>
        <w:contextualSpacing/>
        <w:jc w:val="both"/>
        <w:rPr>
          <w:rFonts w:ascii="David" w:hAnsi="David"/>
          <w:b/>
          <w:bCs/>
          <w:u w:val="single"/>
          <w:rtl/>
        </w:rPr>
      </w:pPr>
      <w:r w:rsidRPr="00D6189A">
        <w:rPr>
          <w:rFonts w:ascii="David" w:hAnsi="David" w:hint="cs"/>
          <w:b/>
          <w:bCs/>
          <w:u w:val="single"/>
          <w:rtl/>
        </w:rPr>
        <w:t xml:space="preserve"> " בכל התקופה היא ניצלה אותי, את הבדידות שלי.... מה שהיא עשתה זה היה באמת עושק. מילה מתאימה</w:t>
      </w:r>
      <w:r w:rsidR="000A4A5B" w:rsidRPr="00D6189A">
        <w:rPr>
          <w:rFonts w:ascii="David" w:hAnsi="David" w:hint="cs"/>
          <w:b/>
          <w:bCs/>
          <w:u w:val="single"/>
          <w:rtl/>
        </w:rPr>
        <w:t xml:space="preserve">". </w:t>
      </w:r>
      <w:r w:rsidRPr="00D6189A">
        <w:rPr>
          <w:rFonts w:ascii="David" w:hAnsi="David" w:hint="cs"/>
          <w:b/>
          <w:bCs/>
          <w:u w:val="single"/>
          <w:rtl/>
        </w:rPr>
        <w:t xml:space="preserve"> </w:t>
      </w:r>
    </w:p>
    <w:p w:rsidR="005A4BC6" w:rsidRPr="005A4BC6" w:rsidRDefault="00FE2B41" w:rsidP="005A4BC6">
      <w:pPr>
        <w:spacing w:line="360" w:lineRule="auto"/>
        <w:ind w:left="720"/>
        <w:contextualSpacing/>
        <w:jc w:val="both"/>
        <w:rPr>
          <w:rFonts w:ascii="David" w:hAnsi="David"/>
          <w:rtl/>
        </w:rPr>
      </w:pPr>
      <w:r w:rsidRPr="005A4BC6">
        <w:rPr>
          <w:rFonts w:ascii="David" w:hAnsi="David" w:hint="cs"/>
          <w:rtl/>
        </w:rPr>
        <w:t>עוד</w:t>
      </w:r>
      <w:r w:rsidR="000A4A5B" w:rsidRPr="005A4BC6">
        <w:rPr>
          <w:rFonts w:ascii="David" w:hAnsi="David" w:hint="cs"/>
          <w:rtl/>
        </w:rPr>
        <w:t xml:space="preserve"> הוסיף המנוח בעדותו ואמר: </w:t>
      </w:r>
    </w:p>
    <w:p w:rsidR="005A4BC6" w:rsidRDefault="000A4A5B" w:rsidP="005A4BC6">
      <w:pPr>
        <w:spacing w:line="360" w:lineRule="auto"/>
        <w:ind w:left="720"/>
        <w:contextualSpacing/>
        <w:jc w:val="both"/>
        <w:rPr>
          <w:rFonts w:ascii="David" w:hAnsi="David"/>
          <w:b/>
          <w:bCs/>
          <w:u w:val="single"/>
          <w:rtl/>
        </w:rPr>
      </w:pPr>
      <w:r w:rsidRPr="00D6189A">
        <w:rPr>
          <w:rFonts w:ascii="David" w:hAnsi="David" w:hint="cs"/>
          <w:b/>
          <w:bCs/>
          <w:u w:val="single"/>
          <w:rtl/>
        </w:rPr>
        <w:t>" הנתבעת נצלה את מצוקתי הנפשית והפיסית הייתי לבד והייתי שמח לשוחח עם משהו לכן. לאט לאט הנתבעת רכשה את אמונתי ונתנה לי לחשוב כי אין כל בעיה להעניק לה את הדירה במתנה וכי מתנה זו תבוטל כל אימת שארצה בכך.</w:t>
      </w:r>
      <w:r w:rsidRPr="00D0220A">
        <w:rPr>
          <w:rFonts w:ascii="David" w:hAnsi="David" w:hint="cs"/>
          <w:rtl/>
        </w:rPr>
        <w:t xml:space="preserve"> </w:t>
      </w:r>
      <w:r w:rsidRPr="002F50E0">
        <w:rPr>
          <w:rFonts w:ascii="David" w:hAnsi="David" w:hint="cs"/>
          <w:b/>
          <w:bCs/>
          <w:u w:val="single"/>
          <w:rtl/>
        </w:rPr>
        <w:t>ה</w:t>
      </w:r>
      <w:r w:rsidRPr="00D6189A">
        <w:rPr>
          <w:rFonts w:ascii="David" w:hAnsi="David" w:hint="cs"/>
          <w:b/>
          <w:bCs/>
          <w:u w:val="single"/>
          <w:rtl/>
        </w:rPr>
        <w:t>נתבע</w:t>
      </w:r>
      <w:r w:rsidR="002F50E0">
        <w:rPr>
          <w:rFonts w:ascii="David" w:hAnsi="David" w:hint="cs"/>
          <w:b/>
          <w:bCs/>
          <w:u w:val="single"/>
          <w:rtl/>
        </w:rPr>
        <w:t>ת גזל</w:t>
      </w:r>
      <w:r w:rsidRPr="00D6189A">
        <w:rPr>
          <w:rFonts w:ascii="David" w:hAnsi="David" w:hint="cs"/>
          <w:b/>
          <w:bCs/>
          <w:u w:val="single"/>
          <w:rtl/>
        </w:rPr>
        <w:t>ה את כל כספי ורכושי ונשארתי חסר כל".</w:t>
      </w:r>
    </w:p>
    <w:p w:rsidR="00FA6D73" w:rsidRDefault="000A4A5B" w:rsidP="005A4BC6">
      <w:pPr>
        <w:spacing w:line="360" w:lineRule="auto"/>
        <w:ind w:left="720"/>
        <w:contextualSpacing/>
        <w:jc w:val="both"/>
        <w:rPr>
          <w:rFonts w:ascii="David" w:hAnsi="David"/>
          <w:u w:val="single"/>
          <w:rtl/>
        </w:rPr>
      </w:pPr>
      <w:r w:rsidRPr="00FA6D73">
        <w:rPr>
          <w:rFonts w:ascii="David" w:hAnsi="David" w:hint="cs"/>
          <w:b/>
          <w:bCs/>
          <w:rtl/>
        </w:rPr>
        <w:t xml:space="preserve"> </w:t>
      </w:r>
      <w:r w:rsidRPr="00FA6D73">
        <w:rPr>
          <w:rFonts w:ascii="David" w:hAnsi="David" w:hint="cs"/>
          <w:rtl/>
        </w:rPr>
        <w:t>ע</w:t>
      </w:r>
      <w:r w:rsidR="005A4BC6" w:rsidRPr="00FA6D73">
        <w:rPr>
          <w:rFonts w:ascii="David" w:hAnsi="David" w:hint="cs"/>
          <w:rtl/>
        </w:rPr>
        <w:t>ו</w:t>
      </w:r>
      <w:r w:rsidRPr="00FA6D73">
        <w:rPr>
          <w:rFonts w:ascii="David" w:hAnsi="David" w:hint="cs"/>
          <w:rtl/>
        </w:rPr>
        <w:t>ד</w:t>
      </w:r>
      <w:r w:rsidRPr="00D0220A">
        <w:rPr>
          <w:rFonts w:ascii="David" w:hAnsi="David" w:hint="cs"/>
          <w:rtl/>
        </w:rPr>
        <w:t xml:space="preserve"> טען המנוח בעדותו בהליך כאמור כי </w:t>
      </w:r>
      <w:r w:rsidRPr="00D6189A">
        <w:rPr>
          <w:rFonts w:ascii="David" w:hAnsi="David" w:hint="cs"/>
          <w:b/>
          <w:bCs/>
          <w:u w:val="single"/>
          <w:rtl/>
        </w:rPr>
        <w:t>לא היו כל יחסי זוגיות או פועל יוצא מכך בינו לבין המבקשת</w:t>
      </w:r>
      <w:r w:rsidR="00FA6D73">
        <w:rPr>
          <w:rFonts w:ascii="David" w:hAnsi="David" w:hint="cs"/>
          <w:rtl/>
        </w:rPr>
        <w:t xml:space="preserve">. </w:t>
      </w:r>
    </w:p>
    <w:p w:rsidR="00FA6D73" w:rsidRPr="00F43249" w:rsidRDefault="0070447F" w:rsidP="00442193">
      <w:pPr>
        <w:pStyle w:val="af0"/>
        <w:numPr>
          <w:ilvl w:val="0"/>
          <w:numId w:val="1"/>
        </w:numPr>
        <w:spacing w:line="360" w:lineRule="auto"/>
        <w:jc w:val="both"/>
        <w:rPr>
          <w:rFonts w:ascii="David" w:hAnsi="David"/>
          <w:rtl/>
        </w:rPr>
      </w:pPr>
      <w:r>
        <w:rPr>
          <w:rFonts w:ascii="David" w:hAnsi="David" w:hint="cs"/>
          <w:rtl/>
        </w:rPr>
        <w:t xml:space="preserve">אין זה שכיח כי עדותו של </w:t>
      </w:r>
      <w:r w:rsidR="000A4A5B" w:rsidRPr="00F43249">
        <w:rPr>
          <w:rFonts w:ascii="David" w:hAnsi="David" w:hint="cs"/>
          <w:rtl/>
        </w:rPr>
        <w:t xml:space="preserve">מנוח </w:t>
      </w:r>
      <w:r w:rsidR="00442193">
        <w:rPr>
          <w:rFonts w:ascii="David" w:hAnsi="David" w:hint="cs"/>
          <w:rtl/>
        </w:rPr>
        <w:t xml:space="preserve">מונחת </w:t>
      </w:r>
      <w:r>
        <w:rPr>
          <w:rFonts w:ascii="David" w:hAnsi="David" w:hint="cs"/>
          <w:rtl/>
        </w:rPr>
        <w:t xml:space="preserve">נמצאת בפני בית המשפט </w:t>
      </w:r>
      <w:r w:rsidR="00442193">
        <w:rPr>
          <w:rFonts w:ascii="David" w:hAnsi="David" w:hint="cs"/>
          <w:rtl/>
        </w:rPr>
        <w:t>ו</w:t>
      </w:r>
      <w:r>
        <w:rPr>
          <w:rFonts w:ascii="David" w:hAnsi="David" w:hint="cs"/>
          <w:rtl/>
        </w:rPr>
        <w:t>ביחס</w:t>
      </w:r>
      <w:r w:rsidR="00442193">
        <w:rPr>
          <w:rFonts w:ascii="David" w:hAnsi="David" w:hint="cs"/>
          <w:rtl/>
        </w:rPr>
        <w:t xml:space="preserve"> ל</w:t>
      </w:r>
      <w:r>
        <w:rPr>
          <w:rFonts w:ascii="David" w:hAnsi="David" w:hint="cs"/>
          <w:rtl/>
        </w:rPr>
        <w:t>מבקשת קיום הצוואה</w:t>
      </w:r>
      <w:r w:rsidR="00442193">
        <w:rPr>
          <w:rFonts w:ascii="David" w:hAnsi="David" w:hint="cs"/>
          <w:rtl/>
        </w:rPr>
        <w:t>, בה</w:t>
      </w:r>
      <w:r>
        <w:rPr>
          <w:rFonts w:ascii="David" w:hAnsi="David" w:hint="cs"/>
          <w:rtl/>
        </w:rPr>
        <w:t xml:space="preserve"> </w:t>
      </w:r>
      <w:r w:rsidR="000A4A5B" w:rsidRPr="00F43249">
        <w:rPr>
          <w:rFonts w:ascii="David" w:hAnsi="David" w:hint="cs"/>
          <w:rtl/>
        </w:rPr>
        <w:t xml:space="preserve">מוסר </w:t>
      </w:r>
      <w:r w:rsidR="00442193">
        <w:rPr>
          <w:rFonts w:ascii="David" w:hAnsi="David" w:hint="cs"/>
          <w:rtl/>
        </w:rPr>
        <w:t xml:space="preserve">המנוח </w:t>
      </w:r>
      <w:r w:rsidR="000A4A5B" w:rsidRPr="00F43249">
        <w:rPr>
          <w:rFonts w:ascii="David" w:hAnsi="David" w:hint="cs"/>
          <w:rtl/>
        </w:rPr>
        <w:t>גרסתו</w:t>
      </w:r>
      <w:r w:rsidR="00442193">
        <w:rPr>
          <w:rFonts w:ascii="David" w:hAnsi="David" w:hint="cs"/>
          <w:rtl/>
        </w:rPr>
        <w:t>,</w:t>
      </w:r>
      <w:r w:rsidR="000A4A5B" w:rsidRPr="00F43249">
        <w:rPr>
          <w:rFonts w:ascii="David" w:hAnsi="David" w:hint="cs"/>
          <w:rtl/>
        </w:rPr>
        <w:t xml:space="preserve"> בעודו בחיים</w:t>
      </w:r>
      <w:r w:rsidR="00442193">
        <w:rPr>
          <w:rFonts w:ascii="David" w:hAnsi="David" w:hint="cs"/>
          <w:rtl/>
        </w:rPr>
        <w:t>,</w:t>
      </w:r>
      <w:r w:rsidR="000A4A5B" w:rsidRPr="00F43249">
        <w:rPr>
          <w:rFonts w:ascii="David" w:hAnsi="David" w:hint="cs"/>
          <w:rtl/>
        </w:rPr>
        <w:t xml:space="preserve"> במסגרתה שוטח </w:t>
      </w:r>
      <w:r w:rsidR="00442193">
        <w:rPr>
          <w:rFonts w:ascii="David" w:hAnsi="David" w:hint="cs"/>
          <w:rtl/>
        </w:rPr>
        <w:t>ומפרט כיצד רכשה את אמונו, ניצלה את מצוקתו ולדבריו גזלה את רכושו, עדות שיש בה להשליך על המקרה שב</w:t>
      </w:r>
      <w:r w:rsidR="00D6189A" w:rsidRPr="00F43249">
        <w:rPr>
          <w:rFonts w:ascii="David" w:hAnsi="David" w:hint="cs"/>
          <w:rtl/>
        </w:rPr>
        <w:t>פני.</w:t>
      </w:r>
      <w:r w:rsidR="00FA6D73" w:rsidRPr="00F43249">
        <w:rPr>
          <w:rFonts w:ascii="David" w:hAnsi="David" w:hint="cs"/>
          <w:rtl/>
        </w:rPr>
        <w:t xml:space="preserve"> </w:t>
      </w:r>
    </w:p>
    <w:p w:rsidR="005E28B4" w:rsidRPr="00542B9B" w:rsidRDefault="000A4A5B" w:rsidP="005A4BC6">
      <w:pPr>
        <w:spacing w:line="360" w:lineRule="auto"/>
        <w:ind w:left="720"/>
        <w:contextualSpacing/>
        <w:jc w:val="both"/>
      </w:pPr>
      <w:r w:rsidRPr="00D0220A">
        <w:rPr>
          <w:rFonts w:ascii="David" w:hAnsi="David" w:hint="cs"/>
          <w:rtl/>
        </w:rPr>
        <w:lastRenderedPageBreak/>
        <w:t xml:space="preserve">אני סבור </w:t>
      </w:r>
      <w:r w:rsidR="00D0220A" w:rsidRPr="00D0220A">
        <w:rPr>
          <w:rFonts w:ascii="David" w:hAnsi="David" w:hint="cs"/>
          <w:rtl/>
        </w:rPr>
        <w:t xml:space="preserve">כי </w:t>
      </w:r>
      <w:r w:rsidR="00FA6D73">
        <w:rPr>
          <w:rFonts w:ascii="David" w:hAnsi="David" w:hint="cs"/>
          <w:rtl/>
        </w:rPr>
        <w:t>דבריו של המנוח כפי שהובאו מפיו במסגרת</w:t>
      </w:r>
      <w:r w:rsidR="00C56F9A">
        <w:rPr>
          <w:rFonts w:ascii="David" w:hAnsi="David" w:hint="cs"/>
          <w:rtl/>
        </w:rPr>
        <w:t xml:space="preserve"> ההליך שניהל כנגד המבקשת </w:t>
      </w:r>
      <w:r w:rsidR="00D0220A" w:rsidRPr="00D0220A">
        <w:rPr>
          <w:rFonts w:ascii="David" w:hAnsi="David" w:hint="cs"/>
          <w:rtl/>
        </w:rPr>
        <w:t xml:space="preserve">די </w:t>
      </w:r>
      <w:r w:rsidR="00FA6D73">
        <w:rPr>
          <w:rFonts w:ascii="David" w:hAnsi="David" w:hint="cs"/>
          <w:rtl/>
        </w:rPr>
        <w:t>ו</w:t>
      </w:r>
      <w:r w:rsidR="00C56F9A">
        <w:rPr>
          <w:rFonts w:ascii="David" w:hAnsi="David" w:hint="cs"/>
          <w:rtl/>
        </w:rPr>
        <w:t xml:space="preserve">הותר בהם </w:t>
      </w:r>
      <w:r w:rsidR="00FE2B41" w:rsidRPr="00D0220A">
        <w:rPr>
          <w:rFonts w:ascii="David" w:hAnsi="David" w:hint="cs"/>
          <w:rtl/>
        </w:rPr>
        <w:t>על מנת לשקף</w:t>
      </w:r>
      <w:r w:rsidR="00C56F9A">
        <w:rPr>
          <w:rFonts w:ascii="David" w:hAnsi="David" w:hint="cs"/>
          <w:rtl/>
        </w:rPr>
        <w:t xml:space="preserve"> את רצונו האמיתי והכן של המנוח, וכן </w:t>
      </w:r>
      <w:r w:rsidR="00442193">
        <w:rPr>
          <w:rFonts w:ascii="David" w:hAnsi="David" w:hint="cs"/>
          <w:rtl/>
        </w:rPr>
        <w:t>על מנת לעמוד</w:t>
      </w:r>
      <w:r w:rsidR="00FE2B41" w:rsidRPr="00D0220A">
        <w:rPr>
          <w:rFonts w:ascii="David" w:hAnsi="David" w:hint="cs"/>
          <w:rtl/>
        </w:rPr>
        <w:t xml:space="preserve"> </w:t>
      </w:r>
      <w:r w:rsidR="00B41217">
        <w:rPr>
          <w:rFonts w:ascii="David" w:hAnsi="David" w:hint="cs"/>
          <w:rtl/>
        </w:rPr>
        <w:t xml:space="preserve">ולהבין את </w:t>
      </w:r>
      <w:r w:rsidR="00C56F9A">
        <w:rPr>
          <w:rFonts w:ascii="David" w:hAnsi="David" w:hint="cs"/>
          <w:rtl/>
        </w:rPr>
        <w:t xml:space="preserve">מערכת היחסים בין המבקשת למנוח על מנת להביא בסופו של יום </w:t>
      </w:r>
      <w:r w:rsidR="00D0220A" w:rsidRPr="00D0220A">
        <w:rPr>
          <w:rFonts w:hint="cs"/>
          <w:rtl/>
        </w:rPr>
        <w:t>להכיר בטענה של הש</w:t>
      </w:r>
      <w:r w:rsidR="002F50E0">
        <w:rPr>
          <w:rFonts w:hint="cs"/>
          <w:rtl/>
        </w:rPr>
        <w:t>פעה בלתי הוגנת בעת עריכת הצוואה,</w:t>
      </w:r>
      <w:r w:rsidR="00D0220A" w:rsidRPr="00D0220A">
        <w:rPr>
          <w:rFonts w:hint="cs"/>
          <w:rtl/>
        </w:rPr>
        <w:t xml:space="preserve"> אך אין </w:t>
      </w:r>
      <w:r w:rsidR="002F50E0">
        <w:rPr>
          <w:rFonts w:hint="cs"/>
          <w:rtl/>
        </w:rPr>
        <w:t xml:space="preserve">בכך כדי </w:t>
      </w:r>
      <w:r w:rsidR="00D0220A" w:rsidRPr="00D0220A">
        <w:rPr>
          <w:rFonts w:hint="cs"/>
          <w:rtl/>
        </w:rPr>
        <w:t xml:space="preserve">להתעלם מהמבחנים שעליי לבחון בטרם קביעתי אחר </w:t>
      </w:r>
      <w:r w:rsidR="00542B9B">
        <w:rPr>
          <w:rFonts w:hint="cs"/>
          <w:rtl/>
        </w:rPr>
        <w:t>השפעה בלתי הוגנת.</w:t>
      </w:r>
    </w:p>
    <w:p w:rsidR="005E28B4" w:rsidRDefault="005E28B4" w:rsidP="00D6189A">
      <w:pPr>
        <w:numPr>
          <w:ilvl w:val="0"/>
          <w:numId w:val="1"/>
        </w:numPr>
        <w:spacing w:line="360" w:lineRule="auto"/>
        <w:ind w:hanging="680"/>
        <w:contextualSpacing/>
        <w:jc w:val="both"/>
      </w:pPr>
      <w:r w:rsidRPr="00D0220A">
        <w:rPr>
          <w:rFonts w:ascii="David" w:hAnsi="David"/>
          <w:rtl/>
        </w:rPr>
        <w:t xml:space="preserve">בפועל, עולה כי הטענה ל"השפעה לא הוגנת" נטענה אך בשל העובדה כי המנוח הוריש את כל רכושו </w:t>
      </w:r>
      <w:r w:rsidR="002F50E0">
        <w:rPr>
          <w:rFonts w:ascii="David" w:hAnsi="David" w:hint="cs"/>
          <w:rtl/>
        </w:rPr>
        <w:t>בהתאם לצוואה למבקשת,</w:t>
      </w:r>
      <w:r w:rsidRPr="00D0220A">
        <w:rPr>
          <w:rFonts w:ascii="David" w:hAnsi="David"/>
          <w:rtl/>
        </w:rPr>
        <w:t xml:space="preserve"> ולא לילדיו וכי ה</w:t>
      </w:r>
      <w:r w:rsidR="00D0220A" w:rsidRPr="00D0220A">
        <w:rPr>
          <w:rFonts w:ascii="David" w:hAnsi="David" w:hint="cs"/>
          <w:rtl/>
        </w:rPr>
        <w:t>משיבים</w:t>
      </w:r>
      <w:r w:rsidRPr="00D0220A">
        <w:rPr>
          <w:rFonts w:ascii="David" w:hAnsi="David"/>
          <w:rtl/>
        </w:rPr>
        <w:t xml:space="preserve"> נושלו מהעזבון</w:t>
      </w:r>
      <w:r w:rsidR="00D6189A">
        <w:rPr>
          <w:rFonts w:ascii="David" w:hAnsi="David" w:hint="cs"/>
          <w:rtl/>
        </w:rPr>
        <w:t xml:space="preserve"> בטענה כי ניתקו עמו קשר</w:t>
      </w:r>
      <w:r w:rsidRPr="00D0220A">
        <w:rPr>
          <w:rFonts w:ascii="David" w:hAnsi="David"/>
          <w:rtl/>
        </w:rPr>
        <w:t xml:space="preserve">. עם זאת, </w:t>
      </w:r>
      <w:r w:rsidRPr="00D0220A">
        <w:rPr>
          <w:rtl/>
        </w:rPr>
        <w:t xml:space="preserve">נפסק לא אחת כי לא תוכנה של הצוואה הוא </w:t>
      </w:r>
      <w:r w:rsidR="00B41217">
        <w:rPr>
          <w:rFonts w:hint="cs"/>
          <w:rtl/>
        </w:rPr>
        <w:t xml:space="preserve">אשר </w:t>
      </w:r>
      <w:r w:rsidR="00B41217">
        <w:rPr>
          <w:rtl/>
        </w:rPr>
        <w:t xml:space="preserve">קובע את קיומה של אי הגינות </w:t>
      </w:r>
      <w:r w:rsidR="00B41217">
        <w:rPr>
          <w:rFonts w:hint="cs"/>
          <w:rtl/>
        </w:rPr>
        <w:t>ה</w:t>
      </w:r>
      <w:r w:rsidRPr="00D0220A">
        <w:rPr>
          <w:rtl/>
        </w:rPr>
        <w:t xml:space="preserve">השפעה, אלא הליכי עריכתה. על כן, </w:t>
      </w:r>
      <w:r w:rsidR="00D0220A" w:rsidRPr="00D0220A">
        <w:rPr>
          <w:rFonts w:hint="cs"/>
          <w:rtl/>
        </w:rPr>
        <w:t>ידיעתה של המבקשת אחר הצוואה,</w:t>
      </w:r>
      <w:r w:rsidR="00D6189A">
        <w:rPr>
          <w:rFonts w:hint="cs"/>
          <w:rtl/>
        </w:rPr>
        <w:t xml:space="preserve"> או לחילופין טיב היחסים הנטען בין המנוח לילדיו </w:t>
      </w:r>
      <w:r w:rsidRPr="00D0220A">
        <w:rPr>
          <w:rtl/>
        </w:rPr>
        <w:t xml:space="preserve">אין </w:t>
      </w:r>
      <w:r w:rsidR="00D6189A">
        <w:rPr>
          <w:rFonts w:hint="cs"/>
          <w:rtl/>
        </w:rPr>
        <w:t>בה</w:t>
      </w:r>
      <w:r w:rsidR="00B41217">
        <w:rPr>
          <w:rFonts w:hint="cs"/>
          <w:rtl/>
        </w:rPr>
        <w:t>ם</w:t>
      </w:r>
      <w:r w:rsidR="00D6189A">
        <w:rPr>
          <w:rFonts w:hint="cs"/>
          <w:rtl/>
        </w:rPr>
        <w:t xml:space="preserve"> די כדי </w:t>
      </w:r>
      <w:r w:rsidRPr="00D0220A">
        <w:rPr>
          <w:rtl/>
        </w:rPr>
        <w:t xml:space="preserve">להסיק השפעה בלתי הוגנת ממה שכתוב בצוואה עצמה (ע"א 750/90 </w:t>
      </w:r>
      <w:r w:rsidRPr="00D0220A">
        <w:rPr>
          <w:b/>
          <w:bCs/>
          <w:u w:val="single"/>
          <w:rtl/>
        </w:rPr>
        <w:t>כולל בית יהודה נ' גוטר</w:t>
      </w:r>
      <w:r w:rsidRPr="00D0220A">
        <w:rPr>
          <w:rtl/>
        </w:rPr>
        <w:t xml:space="preserve">, פ"ד מה (1) 498, 502). </w:t>
      </w:r>
    </w:p>
    <w:p w:rsidR="00F05CEC" w:rsidRDefault="00F05CEC" w:rsidP="00F05CEC">
      <w:pPr>
        <w:numPr>
          <w:ilvl w:val="0"/>
          <w:numId w:val="1"/>
        </w:numPr>
        <w:spacing w:line="360" w:lineRule="auto"/>
        <w:ind w:left="680" w:hanging="680"/>
        <w:jc w:val="both"/>
      </w:pPr>
      <w:r>
        <w:rPr>
          <w:rFonts w:hint="cs"/>
          <w:rtl/>
        </w:rPr>
        <w:t>המבקשת טוענת באשר לטיב היחסים של המנוח עם המשיבים ר' ס' 6 וס' 15 לתצהירה אך לא מ</w:t>
      </w:r>
      <w:r w:rsidR="00B41217">
        <w:rPr>
          <w:rFonts w:hint="cs"/>
          <w:rtl/>
        </w:rPr>
        <w:t>בססת טיעוניה אלה בראיות.</w:t>
      </w:r>
      <w:r w:rsidR="00D6189A">
        <w:rPr>
          <w:rFonts w:hint="cs"/>
          <w:rtl/>
        </w:rPr>
        <w:t xml:space="preserve"> במהלך ניהול הה</w:t>
      </w:r>
      <w:r w:rsidR="00B41217">
        <w:rPr>
          <w:rFonts w:hint="cs"/>
          <w:rtl/>
        </w:rPr>
        <w:t>ליך הובאו בפני ראיות בכתב ידו</w:t>
      </w:r>
      <w:r w:rsidR="00865E2C">
        <w:rPr>
          <w:rFonts w:hint="cs"/>
          <w:rtl/>
        </w:rPr>
        <w:t xml:space="preserve"> של המנוח המעידים על טיב יחסיו</w:t>
      </w:r>
      <w:r w:rsidR="006D69CB">
        <w:rPr>
          <w:rFonts w:hint="cs"/>
          <w:rtl/>
        </w:rPr>
        <w:t xml:space="preserve"> עם</w:t>
      </w:r>
      <w:r w:rsidR="00D6189A">
        <w:rPr>
          <w:rFonts w:hint="cs"/>
          <w:rtl/>
        </w:rPr>
        <w:t xml:space="preserve"> ילדיו</w:t>
      </w:r>
      <w:r>
        <w:rPr>
          <w:rFonts w:hint="cs"/>
          <w:rtl/>
        </w:rPr>
        <w:t>.</w:t>
      </w:r>
    </w:p>
    <w:p w:rsidR="00D6189A" w:rsidRDefault="00F05CEC" w:rsidP="00FB5C26">
      <w:pPr>
        <w:numPr>
          <w:ilvl w:val="0"/>
          <w:numId w:val="1"/>
        </w:numPr>
        <w:spacing w:line="360" w:lineRule="auto"/>
        <w:ind w:left="680" w:hanging="680"/>
        <w:jc w:val="both"/>
      </w:pPr>
      <w:r>
        <w:rPr>
          <w:rFonts w:hint="cs"/>
          <w:rtl/>
        </w:rPr>
        <w:t xml:space="preserve">עו"ד ברזילי </w:t>
      </w:r>
      <w:r w:rsidR="006D69CB">
        <w:rPr>
          <w:rFonts w:hint="cs"/>
          <w:rtl/>
        </w:rPr>
        <w:t>העיד</w:t>
      </w:r>
      <w:r>
        <w:rPr>
          <w:rFonts w:hint="cs"/>
          <w:rtl/>
        </w:rPr>
        <w:t xml:space="preserve"> כי המנוח</w:t>
      </w:r>
      <w:r w:rsidR="006D69CB">
        <w:rPr>
          <w:rFonts w:hint="cs"/>
          <w:rtl/>
        </w:rPr>
        <w:t xml:space="preserve"> הגיע אליו בשנת 2004 על ידי מכר. לדבריו</w:t>
      </w:r>
      <w:r>
        <w:rPr>
          <w:rFonts w:hint="cs"/>
          <w:rtl/>
        </w:rPr>
        <w:t xml:space="preserve"> </w:t>
      </w:r>
      <w:r w:rsidR="006D69CB">
        <w:rPr>
          <w:rFonts w:hint="cs"/>
          <w:rtl/>
        </w:rPr>
        <w:t>המנוח</w:t>
      </w:r>
      <w:r>
        <w:rPr>
          <w:rFonts w:hint="cs"/>
          <w:rtl/>
        </w:rPr>
        <w:t xml:space="preserve"> קנה בית ברח' </w:t>
      </w:r>
      <w:r w:rsidR="00FB5C26">
        <w:rPr>
          <w:rFonts w:hint="cs"/>
        </w:rPr>
        <w:t>XXX</w:t>
      </w:r>
      <w:r>
        <w:rPr>
          <w:rFonts w:hint="cs"/>
          <w:rtl/>
        </w:rPr>
        <w:t xml:space="preserve"> אבל לא היה הרוכש אלא בנו. לטענת המשיבים הדבר נעשה על מנת שהמשיב 1 ידאג לאביו לקורת גג. באשר לטיב היחסים </w:t>
      </w:r>
      <w:r w:rsidR="006D69CB">
        <w:rPr>
          <w:rFonts w:hint="cs"/>
          <w:rtl/>
        </w:rPr>
        <w:t xml:space="preserve">של המנוח </w:t>
      </w:r>
      <w:r>
        <w:rPr>
          <w:rFonts w:hint="cs"/>
          <w:rtl/>
        </w:rPr>
        <w:t>ע</w:t>
      </w:r>
      <w:r w:rsidR="00674CB6">
        <w:rPr>
          <w:rFonts w:hint="cs"/>
          <w:rtl/>
        </w:rPr>
        <w:t>ם בתו וביחס לטענה כי לא היה ב</w:t>
      </w:r>
      <w:r>
        <w:rPr>
          <w:rFonts w:hint="cs"/>
          <w:rtl/>
        </w:rPr>
        <w:t>יחסים טוב</w:t>
      </w:r>
      <w:r w:rsidR="00674CB6">
        <w:rPr>
          <w:rFonts w:hint="cs"/>
          <w:rtl/>
        </w:rPr>
        <w:t>ים</w:t>
      </w:r>
      <w:r>
        <w:rPr>
          <w:rFonts w:hint="cs"/>
          <w:rtl/>
        </w:rPr>
        <w:t xml:space="preserve"> עם ילדיו, הוצג מכתב בו כתב המנוח דברים לבתו </w:t>
      </w:r>
      <w:r w:rsidR="00FB5C26">
        <w:rPr>
          <w:rFonts w:hint="cs"/>
        </w:rPr>
        <w:t>XXX</w:t>
      </w:r>
      <w:r>
        <w:rPr>
          <w:rFonts w:hint="cs"/>
          <w:rtl/>
        </w:rPr>
        <w:t xml:space="preserve"> המעלים</w:t>
      </w:r>
      <w:r w:rsidR="006D69CB">
        <w:rPr>
          <w:rFonts w:hint="cs"/>
          <w:rtl/>
        </w:rPr>
        <w:t xml:space="preserve"> סתירה לטענות אלו. </w:t>
      </w:r>
    </w:p>
    <w:p w:rsidR="00260E19" w:rsidRDefault="00D664EF" w:rsidP="00FB5C26">
      <w:pPr>
        <w:numPr>
          <w:ilvl w:val="0"/>
          <w:numId w:val="1"/>
        </w:numPr>
        <w:spacing w:line="360" w:lineRule="auto"/>
        <w:ind w:left="680" w:hanging="680"/>
        <w:jc w:val="both"/>
      </w:pPr>
      <w:r w:rsidRPr="00D664EF">
        <w:rPr>
          <w:rFonts w:hint="cs"/>
          <w:noProof w:val="0"/>
          <w:rtl/>
        </w:rPr>
        <w:t>על פני שנה ושלושה ח</w:t>
      </w:r>
      <w:r w:rsidR="00260E19">
        <w:rPr>
          <w:rFonts w:hint="cs"/>
          <w:noProof w:val="0"/>
          <w:rtl/>
        </w:rPr>
        <w:t xml:space="preserve">ודשים חתם </w:t>
      </w:r>
      <w:r w:rsidR="006D69CB">
        <w:rPr>
          <w:rFonts w:hint="cs"/>
          <w:noProof w:val="0"/>
          <w:rtl/>
        </w:rPr>
        <w:t xml:space="preserve">המנוח </w:t>
      </w:r>
      <w:r w:rsidR="00260E19">
        <w:rPr>
          <w:rFonts w:hint="cs"/>
          <w:noProof w:val="0"/>
          <w:rtl/>
        </w:rPr>
        <w:t>על שלושה מסמכים מהותי</w:t>
      </w:r>
      <w:r w:rsidR="006D69CB">
        <w:rPr>
          <w:rFonts w:hint="cs"/>
          <w:noProof w:val="0"/>
          <w:rtl/>
        </w:rPr>
        <w:t>ים: הסכם ממון, תצהיר מתנה ו</w:t>
      </w:r>
      <w:r w:rsidRPr="00D664EF">
        <w:rPr>
          <w:rFonts w:hint="cs"/>
          <w:noProof w:val="0"/>
          <w:rtl/>
        </w:rPr>
        <w:t xml:space="preserve">צוואה, בין אפריל 2010 </w:t>
      </w:r>
      <w:r w:rsidRPr="00D664EF">
        <w:rPr>
          <w:noProof w:val="0"/>
          <w:rtl/>
        </w:rPr>
        <w:t>–</w:t>
      </w:r>
      <w:r w:rsidRPr="00D664EF">
        <w:rPr>
          <w:rFonts w:hint="cs"/>
          <w:noProof w:val="0"/>
          <w:rtl/>
        </w:rPr>
        <w:t xml:space="preserve"> יולי 2011. בין המסמכים קיימת סתירה במידה מסוימת מאחר ומחד ערך המנוח תצהיר מתנה במסגרתו הורה כי הדירה ברחוב </w:t>
      </w:r>
      <w:r w:rsidR="00FB5C26">
        <w:rPr>
          <w:rFonts w:hint="cs"/>
          <w:noProof w:val="0"/>
        </w:rPr>
        <w:t>XXX</w:t>
      </w:r>
      <w:r w:rsidRPr="00D664EF">
        <w:rPr>
          <w:rFonts w:hint="cs"/>
          <w:noProof w:val="0"/>
          <w:rtl/>
        </w:rPr>
        <w:t xml:space="preserve"> תעבור לבעלותה</w:t>
      </w:r>
      <w:r w:rsidR="006D69CB">
        <w:rPr>
          <w:rFonts w:hint="cs"/>
          <w:noProof w:val="0"/>
          <w:rtl/>
        </w:rPr>
        <w:t>,</w:t>
      </w:r>
      <w:r w:rsidR="00BF7A3D">
        <w:rPr>
          <w:rFonts w:hint="cs"/>
          <w:noProof w:val="0"/>
          <w:rtl/>
        </w:rPr>
        <w:t xml:space="preserve"> ומאידך ערך צוואה במסגרתה הוריש למבקשת</w:t>
      </w:r>
      <w:r w:rsidRPr="00D664EF">
        <w:rPr>
          <w:rFonts w:hint="cs"/>
          <w:noProof w:val="0"/>
          <w:rtl/>
        </w:rPr>
        <w:t xml:space="preserve"> את </w:t>
      </w:r>
      <w:r w:rsidR="006D69CB">
        <w:rPr>
          <w:rFonts w:hint="cs"/>
          <w:noProof w:val="0"/>
          <w:rtl/>
        </w:rPr>
        <w:t xml:space="preserve">אותה </w:t>
      </w:r>
      <w:r w:rsidRPr="00D664EF">
        <w:rPr>
          <w:rFonts w:hint="cs"/>
          <w:noProof w:val="0"/>
          <w:rtl/>
        </w:rPr>
        <w:t>הדירה</w:t>
      </w:r>
      <w:r w:rsidR="00BF7A3D">
        <w:rPr>
          <w:rFonts w:hint="cs"/>
          <w:noProof w:val="0"/>
          <w:rtl/>
        </w:rPr>
        <w:t>, דירה</w:t>
      </w:r>
      <w:r w:rsidR="006D69CB">
        <w:rPr>
          <w:rFonts w:hint="cs"/>
          <w:noProof w:val="0"/>
          <w:rtl/>
        </w:rPr>
        <w:t xml:space="preserve"> שאינה בבעלותו </w:t>
      </w:r>
      <w:r w:rsidR="00BF7A3D">
        <w:rPr>
          <w:rFonts w:hint="cs"/>
          <w:noProof w:val="0"/>
          <w:rtl/>
        </w:rPr>
        <w:t xml:space="preserve">עוד </w:t>
      </w:r>
      <w:r w:rsidR="006D69CB">
        <w:rPr>
          <w:rFonts w:hint="cs"/>
          <w:noProof w:val="0"/>
          <w:rtl/>
        </w:rPr>
        <w:t xml:space="preserve">נוכח מתן המתנה, </w:t>
      </w:r>
      <w:r w:rsidRPr="00D664EF">
        <w:rPr>
          <w:rFonts w:hint="cs"/>
          <w:noProof w:val="0"/>
          <w:rtl/>
        </w:rPr>
        <w:t xml:space="preserve">ומכאן הסתירה. </w:t>
      </w:r>
    </w:p>
    <w:p w:rsidR="00260E19" w:rsidRDefault="00D664EF" w:rsidP="00260E19">
      <w:pPr>
        <w:numPr>
          <w:ilvl w:val="0"/>
          <w:numId w:val="1"/>
        </w:numPr>
        <w:spacing w:line="360" w:lineRule="auto"/>
        <w:ind w:left="680" w:hanging="680"/>
        <w:jc w:val="both"/>
      </w:pPr>
      <w:r w:rsidRPr="00D664EF">
        <w:rPr>
          <w:rFonts w:hint="cs"/>
          <w:noProof w:val="0"/>
          <w:rtl/>
        </w:rPr>
        <w:t>נראה כי יש באמור כדי להוכיח את תרומתה של המבקשת בחתימת המנוח אחר המסמכים כאמור מבלי ש</w:t>
      </w:r>
      <w:r w:rsidR="00674CB6">
        <w:rPr>
          <w:rFonts w:hint="cs"/>
          <w:noProof w:val="0"/>
          <w:rtl/>
        </w:rPr>
        <w:t>המנוח ער ו</w:t>
      </w:r>
      <w:r w:rsidRPr="00D664EF">
        <w:rPr>
          <w:rFonts w:hint="cs"/>
          <w:noProof w:val="0"/>
          <w:rtl/>
        </w:rPr>
        <w:t>מבין את ה</w:t>
      </w:r>
      <w:r w:rsidR="00BF7A3D">
        <w:rPr>
          <w:rFonts w:hint="cs"/>
          <w:noProof w:val="0"/>
          <w:rtl/>
        </w:rPr>
        <w:t>אמור</w:t>
      </w:r>
      <w:r w:rsidRPr="00D664EF">
        <w:rPr>
          <w:rFonts w:hint="cs"/>
          <w:noProof w:val="0"/>
          <w:rtl/>
        </w:rPr>
        <w:t xml:space="preserve"> וכן </w:t>
      </w:r>
      <w:r w:rsidR="00BF7A3D">
        <w:rPr>
          <w:rFonts w:hint="cs"/>
          <w:noProof w:val="0"/>
          <w:rtl/>
        </w:rPr>
        <w:t xml:space="preserve">אינו מבין </w:t>
      </w:r>
      <w:r w:rsidRPr="00D664EF">
        <w:rPr>
          <w:rFonts w:hint="cs"/>
          <w:noProof w:val="0"/>
          <w:rtl/>
        </w:rPr>
        <w:t xml:space="preserve">משמעות המסמכים </w:t>
      </w:r>
      <w:r w:rsidR="00BF7A3D">
        <w:rPr>
          <w:rFonts w:hint="cs"/>
          <w:noProof w:val="0"/>
          <w:rtl/>
        </w:rPr>
        <w:t>עליהם חתם והכל תוך שהמבקשת</w:t>
      </w:r>
      <w:r w:rsidRPr="00D664EF">
        <w:rPr>
          <w:rFonts w:hint="cs"/>
          <w:noProof w:val="0"/>
          <w:rtl/>
        </w:rPr>
        <w:t xml:space="preserve"> מבטיחה זכויותיה. </w:t>
      </w:r>
    </w:p>
    <w:p w:rsidR="00D664EF" w:rsidRDefault="00D664EF" w:rsidP="00260E19">
      <w:pPr>
        <w:numPr>
          <w:ilvl w:val="0"/>
          <w:numId w:val="1"/>
        </w:numPr>
        <w:spacing w:line="360" w:lineRule="auto"/>
        <w:ind w:left="680" w:hanging="680"/>
        <w:jc w:val="both"/>
      </w:pPr>
      <w:r w:rsidRPr="00001332">
        <w:rPr>
          <w:rFonts w:hint="cs"/>
          <w:rtl/>
        </w:rPr>
        <w:t xml:space="preserve">מעדות המנוח עולה בבירור, כי המנוח </w:t>
      </w:r>
      <w:r w:rsidR="00001332" w:rsidRPr="00001332">
        <w:rPr>
          <w:rFonts w:hint="cs"/>
          <w:rtl/>
        </w:rPr>
        <w:t>נוצל ו</w:t>
      </w:r>
      <w:r w:rsidR="001E1CBE">
        <w:rPr>
          <w:rFonts w:hint="cs"/>
          <w:rtl/>
        </w:rPr>
        <w:t>נ</w:t>
      </w:r>
      <w:r w:rsidR="00001332" w:rsidRPr="00001332">
        <w:rPr>
          <w:rFonts w:hint="cs"/>
          <w:rtl/>
        </w:rPr>
        <w:t>עשק על ידי המבקשת, וכי לא בהכרח הבין על מה חתם עת חתם על שלושת המסמכים כאמור והיה נתון בא</w:t>
      </w:r>
      <w:r w:rsidR="00001332">
        <w:rPr>
          <w:rFonts w:hint="cs"/>
          <w:rtl/>
        </w:rPr>
        <w:t>ותם זמנים תח</w:t>
      </w:r>
      <w:r w:rsidR="00124CB1">
        <w:rPr>
          <w:rFonts w:hint="cs"/>
          <w:rtl/>
        </w:rPr>
        <w:t xml:space="preserve">ת השפעתה של המבקשת (ר' </w:t>
      </w:r>
      <w:r w:rsidR="00001332">
        <w:rPr>
          <w:rFonts w:hint="cs"/>
          <w:rtl/>
        </w:rPr>
        <w:t>עמ' 10 שורות 10-14</w:t>
      </w:r>
      <w:r w:rsidR="00124CB1">
        <w:rPr>
          <w:rFonts w:hint="cs"/>
          <w:rtl/>
        </w:rPr>
        <w:t xml:space="preserve"> בפרוטוקול הדיון שהתקיים בביהמ"ש השלום ושצורף לכתבי הטענות</w:t>
      </w:r>
      <w:r w:rsidR="00001332">
        <w:rPr>
          <w:rFonts w:hint="cs"/>
          <w:rtl/>
        </w:rPr>
        <w:t xml:space="preserve">). </w:t>
      </w:r>
    </w:p>
    <w:p w:rsidR="00CE1180" w:rsidRPr="00001332" w:rsidRDefault="007D16B1" w:rsidP="00CD319F">
      <w:pPr>
        <w:numPr>
          <w:ilvl w:val="0"/>
          <w:numId w:val="1"/>
        </w:numPr>
        <w:spacing w:line="360" w:lineRule="auto"/>
        <w:ind w:left="680" w:hanging="680"/>
        <w:jc w:val="both"/>
      </w:pPr>
      <w:r>
        <w:rPr>
          <w:rFonts w:hint="cs"/>
          <w:rtl/>
        </w:rPr>
        <w:t xml:space="preserve">במסגרת ההליך שהתנהל </w:t>
      </w:r>
      <w:r w:rsidR="00674CB6">
        <w:rPr>
          <w:rFonts w:hint="cs"/>
          <w:rtl/>
        </w:rPr>
        <w:t xml:space="preserve">בבית המשפט השלום </w:t>
      </w:r>
      <w:r>
        <w:rPr>
          <w:rFonts w:hint="cs"/>
          <w:rtl/>
        </w:rPr>
        <w:t>לביטול הסכם המתנה</w:t>
      </w:r>
      <w:r w:rsidR="00674CB6">
        <w:rPr>
          <w:rFonts w:hint="cs"/>
          <w:rtl/>
        </w:rPr>
        <w:t>,</w:t>
      </w:r>
      <w:r>
        <w:rPr>
          <w:rFonts w:hint="cs"/>
          <w:rtl/>
        </w:rPr>
        <w:t xml:space="preserve"> ניהל המנוח </w:t>
      </w:r>
      <w:r w:rsidR="00674CB6">
        <w:rPr>
          <w:rFonts w:hint="cs"/>
          <w:rtl/>
        </w:rPr>
        <w:t>"</w:t>
      </w:r>
      <w:r>
        <w:rPr>
          <w:rFonts w:hint="cs"/>
          <w:rtl/>
        </w:rPr>
        <w:t>מלחמה</w:t>
      </w:r>
      <w:r w:rsidR="00674CB6">
        <w:rPr>
          <w:rFonts w:hint="cs"/>
          <w:rtl/>
        </w:rPr>
        <w:t>" עם המבקשת</w:t>
      </w:r>
      <w:r>
        <w:rPr>
          <w:rFonts w:hint="cs"/>
          <w:rtl/>
        </w:rPr>
        <w:t xml:space="preserve"> כדי להביא</w:t>
      </w:r>
      <w:r w:rsidR="00260E19">
        <w:rPr>
          <w:rFonts w:hint="cs"/>
          <w:rtl/>
        </w:rPr>
        <w:t xml:space="preserve"> בסופו של יום</w:t>
      </w:r>
      <w:r w:rsidR="00674CB6">
        <w:rPr>
          <w:rFonts w:hint="cs"/>
          <w:rtl/>
        </w:rPr>
        <w:t xml:space="preserve"> לביטול הסכם המתנה. במסגרת ההסכם נקבע כי המנוח הענ</w:t>
      </w:r>
      <w:r>
        <w:rPr>
          <w:rFonts w:hint="cs"/>
          <w:rtl/>
        </w:rPr>
        <w:t xml:space="preserve">יק את דירת מגוריו לתובעת במתנה בתנאי שתאפשר לו להתגורר שם עד יום מותו, </w:t>
      </w:r>
      <w:r w:rsidRPr="00CA4276">
        <w:rPr>
          <w:rFonts w:hint="cs"/>
          <w:rtl/>
        </w:rPr>
        <w:lastRenderedPageBreak/>
        <w:t>הסכם מת</w:t>
      </w:r>
      <w:r w:rsidR="00EF3FA5">
        <w:rPr>
          <w:rFonts w:hint="cs"/>
          <w:rtl/>
        </w:rPr>
        <w:t>נה כמעין צוואה</w:t>
      </w:r>
      <w:r w:rsidR="00674CB6" w:rsidRPr="00CA4276">
        <w:rPr>
          <w:rFonts w:hint="cs"/>
          <w:rtl/>
        </w:rPr>
        <w:t xml:space="preserve"> שמימושה יחול לאחר מותו.</w:t>
      </w:r>
      <w:r w:rsidRPr="00CA4276">
        <w:rPr>
          <w:rFonts w:hint="cs"/>
          <w:rtl/>
        </w:rPr>
        <w:t xml:space="preserve"> המנוח לבסוף ביטל את הסכם המתנה כ</w:t>
      </w:r>
      <w:r w:rsidR="001E1CBE" w:rsidRPr="00CA4276">
        <w:rPr>
          <w:rFonts w:hint="cs"/>
          <w:rtl/>
        </w:rPr>
        <w:t>אמו</w:t>
      </w:r>
      <w:r w:rsidR="00674CB6" w:rsidRPr="00CA4276">
        <w:rPr>
          <w:rFonts w:hint="cs"/>
          <w:rtl/>
        </w:rPr>
        <w:t>ר ב</w:t>
      </w:r>
      <w:r w:rsidR="00EF3FA5">
        <w:rPr>
          <w:rFonts w:hint="cs"/>
          <w:rtl/>
        </w:rPr>
        <w:t>פסק הדין</w:t>
      </w:r>
      <w:r w:rsidRPr="00CA4276">
        <w:rPr>
          <w:rFonts w:hint="cs"/>
          <w:rtl/>
        </w:rPr>
        <w:t xml:space="preserve"> שניתן בהליך בביהמ"ש בשלום</w:t>
      </w:r>
      <w:r w:rsidR="00EF3FA5">
        <w:rPr>
          <w:rFonts w:hint="cs"/>
          <w:rtl/>
        </w:rPr>
        <w:t>,</w:t>
      </w:r>
      <w:r w:rsidRPr="00CA4276">
        <w:rPr>
          <w:rFonts w:hint="cs"/>
          <w:rtl/>
        </w:rPr>
        <w:t xml:space="preserve"> ומשכך </w:t>
      </w:r>
      <w:r w:rsidR="00EF3FA5">
        <w:rPr>
          <w:rFonts w:hint="cs"/>
          <w:rtl/>
        </w:rPr>
        <w:t>ולדידי יש לתוצאת פסק הדין השפעה שאינה מבוטלת</w:t>
      </w:r>
      <w:r w:rsidR="007A00DD" w:rsidRPr="00CA4276">
        <w:rPr>
          <w:rFonts w:hint="cs"/>
          <w:rtl/>
        </w:rPr>
        <w:t xml:space="preserve"> </w:t>
      </w:r>
      <w:r w:rsidR="00E769FF">
        <w:rPr>
          <w:rFonts w:hint="cs"/>
          <w:rtl/>
        </w:rPr>
        <w:t xml:space="preserve">בהליך זה </w:t>
      </w:r>
      <w:r w:rsidR="00CE1180" w:rsidRPr="00CA4276">
        <w:rPr>
          <w:rFonts w:hint="cs"/>
          <w:rtl/>
        </w:rPr>
        <w:t>על ה</w:t>
      </w:r>
      <w:r w:rsidR="001E1CBE" w:rsidRPr="00CA4276">
        <w:rPr>
          <w:rFonts w:hint="cs"/>
          <w:rtl/>
        </w:rPr>
        <w:t>צוואה ש</w:t>
      </w:r>
      <w:r w:rsidR="00E769FF">
        <w:rPr>
          <w:rFonts w:hint="cs"/>
          <w:rtl/>
        </w:rPr>
        <w:t xml:space="preserve">לטענת המשיבים </w:t>
      </w:r>
      <w:r w:rsidR="00CE1180" w:rsidRPr="00CA4276">
        <w:rPr>
          <w:rFonts w:hint="cs"/>
          <w:rtl/>
        </w:rPr>
        <w:t>דינה להתבטל נוכח האמור.</w:t>
      </w:r>
    </w:p>
    <w:p w:rsidR="00DB37C8" w:rsidRDefault="00E769FF" w:rsidP="007A0B9F">
      <w:pPr>
        <w:numPr>
          <w:ilvl w:val="0"/>
          <w:numId w:val="1"/>
        </w:numPr>
        <w:spacing w:line="360" w:lineRule="auto"/>
        <w:ind w:left="680" w:hanging="680"/>
        <w:jc w:val="both"/>
      </w:pPr>
      <w:r>
        <w:rPr>
          <w:rFonts w:hint="cs"/>
          <w:noProof w:val="0"/>
          <w:rtl/>
        </w:rPr>
        <w:t>ב</w:t>
      </w:r>
      <w:r w:rsidR="005E28B4" w:rsidRPr="00CE1180">
        <w:rPr>
          <w:noProof w:val="0"/>
          <w:rtl/>
        </w:rPr>
        <w:t>מכלול הנסיבות ובשים לב למבחנים שהותוו בפרשת מרום אשר כאמור מסייעים לבית המשפט לעמוד על קיומה של השפעה בלתי הוגנת בהעדר ראיות חותכות – מצאתי כי הנתבעים הצליח</w:t>
      </w:r>
      <w:r w:rsidR="00CE1180" w:rsidRPr="00CE1180">
        <w:rPr>
          <w:rFonts w:hint="cs"/>
          <w:noProof w:val="0"/>
          <w:rtl/>
        </w:rPr>
        <w:t>ו</w:t>
      </w:r>
      <w:r w:rsidR="005E28B4" w:rsidRPr="00CE1180">
        <w:rPr>
          <w:noProof w:val="0"/>
          <w:rtl/>
        </w:rPr>
        <w:t xml:space="preserve"> להרים את הנטל בדבר קיומה של השפעה בלתי הוגנת, ואפרט: </w:t>
      </w:r>
      <w:r w:rsidR="002A28BC">
        <w:rPr>
          <w:rFonts w:hint="cs"/>
          <w:noProof w:val="0"/>
          <w:rtl/>
        </w:rPr>
        <w:t xml:space="preserve">האמנם </w:t>
      </w:r>
      <w:r w:rsidR="005E28B4" w:rsidRPr="00CE1180">
        <w:rPr>
          <w:noProof w:val="0"/>
          <w:rtl/>
        </w:rPr>
        <w:t>מצבו הקוגניטיבי של המנו</w:t>
      </w:r>
      <w:r w:rsidR="002A28BC">
        <w:rPr>
          <w:noProof w:val="0"/>
          <w:rtl/>
        </w:rPr>
        <w:t>ח לעת עריכת הצוואה היה תקין</w:t>
      </w:r>
      <w:r w:rsidR="002A28BC">
        <w:rPr>
          <w:rFonts w:hint="cs"/>
          <w:noProof w:val="0"/>
          <w:rtl/>
        </w:rPr>
        <w:t xml:space="preserve">, המנוח </w:t>
      </w:r>
      <w:r w:rsidR="005E28B4" w:rsidRPr="00CE1180">
        <w:rPr>
          <w:noProof w:val="0"/>
          <w:rtl/>
        </w:rPr>
        <w:t xml:space="preserve">היה כשיר הן מההיבט הפיזי והן מההיבט השכלי, </w:t>
      </w:r>
      <w:r w:rsidR="001E1CBE">
        <w:rPr>
          <w:rFonts w:hint="cs"/>
          <w:noProof w:val="0"/>
          <w:rtl/>
        </w:rPr>
        <w:t>אך אין</w:t>
      </w:r>
      <w:r>
        <w:rPr>
          <w:rFonts w:hint="cs"/>
          <w:noProof w:val="0"/>
          <w:rtl/>
        </w:rPr>
        <w:t xml:space="preserve"> ולא ניתן</w:t>
      </w:r>
      <w:r w:rsidR="001E1CBE">
        <w:rPr>
          <w:rFonts w:hint="cs"/>
          <w:noProof w:val="0"/>
          <w:rtl/>
        </w:rPr>
        <w:t xml:space="preserve"> להתעלם מגילו </w:t>
      </w:r>
      <w:r>
        <w:rPr>
          <w:rFonts w:hint="cs"/>
          <w:noProof w:val="0"/>
          <w:rtl/>
        </w:rPr>
        <w:t>במועד עריכת הצוואה, ו</w:t>
      </w:r>
      <w:r w:rsidR="001E1CBE">
        <w:rPr>
          <w:rFonts w:hint="cs"/>
          <w:noProof w:val="0"/>
          <w:rtl/>
        </w:rPr>
        <w:t>מ</w:t>
      </w:r>
      <w:r w:rsidR="002A28BC">
        <w:rPr>
          <w:rFonts w:hint="cs"/>
          <w:noProof w:val="0"/>
          <w:rtl/>
        </w:rPr>
        <w:t>העובדה כי בשנת 2015 פעל רבות לביטול הסכם מתנה במסגרתו העביר במתנה למבקשת את הדירה</w:t>
      </w:r>
      <w:r w:rsidR="00DB37C8">
        <w:rPr>
          <w:rFonts w:hint="cs"/>
          <w:noProof w:val="0"/>
          <w:rtl/>
        </w:rPr>
        <w:t xml:space="preserve"> שאותה גם הוריש לה בצוואה, ו</w:t>
      </w:r>
      <w:r>
        <w:rPr>
          <w:rFonts w:hint="cs"/>
          <w:noProof w:val="0"/>
          <w:rtl/>
        </w:rPr>
        <w:t xml:space="preserve">לא מן הנמנע </w:t>
      </w:r>
      <w:r w:rsidR="001E1CBE">
        <w:rPr>
          <w:rFonts w:hint="cs"/>
          <w:noProof w:val="0"/>
          <w:rtl/>
        </w:rPr>
        <w:t>כי בשל גילו</w:t>
      </w:r>
      <w:r w:rsidR="002A28BC">
        <w:rPr>
          <w:rFonts w:hint="cs"/>
          <w:noProof w:val="0"/>
          <w:rtl/>
        </w:rPr>
        <w:t xml:space="preserve"> </w:t>
      </w:r>
      <w:r>
        <w:rPr>
          <w:rFonts w:hint="cs"/>
          <w:noProof w:val="0"/>
          <w:rtl/>
        </w:rPr>
        <w:t xml:space="preserve">של המנוח </w:t>
      </w:r>
      <w:r w:rsidR="002A28BC">
        <w:rPr>
          <w:rFonts w:hint="cs"/>
          <w:noProof w:val="0"/>
          <w:rtl/>
        </w:rPr>
        <w:t xml:space="preserve">עת ניהל ההליכים שכח </w:t>
      </w:r>
      <w:r w:rsidR="00DB37C8">
        <w:rPr>
          <w:rFonts w:hint="cs"/>
          <w:noProof w:val="0"/>
          <w:rtl/>
        </w:rPr>
        <w:t xml:space="preserve">מקיומה של </w:t>
      </w:r>
      <w:r>
        <w:rPr>
          <w:rFonts w:hint="cs"/>
          <w:noProof w:val="0"/>
          <w:rtl/>
        </w:rPr>
        <w:t>ה</w:t>
      </w:r>
      <w:r w:rsidR="00DB37C8">
        <w:rPr>
          <w:rFonts w:hint="cs"/>
          <w:noProof w:val="0"/>
          <w:rtl/>
        </w:rPr>
        <w:t>צוואה משנת 2011</w:t>
      </w:r>
      <w:r w:rsidR="001E1CBE">
        <w:rPr>
          <w:rFonts w:hint="cs"/>
          <w:noProof w:val="0"/>
          <w:rtl/>
        </w:rPr>
        <w:t>, שאם לא כן</w:t>
      </w:r>
      <w:r w:rsidR="00DB37C8">
        <w:rPr>
          <w:rFonts w:hint="cs"/>
          <w:noProof w:val="0"/>
          <w:rtl/>
        </w:rPr>
        <w:t xml:space="preserve"> היה פועל</w:t>
      </w:r>
      <w:r w:rsidR="001E1CBE">
        <w:rPr>
          <w:rFonts w:hint="cs"/>
          <w:noProof w:val="0"/>
          <w:rtl/>
        </w:rPr>
        <w:t>,</w:t>
      </w:r>
      <w:r w:rsidR="00DB37C8">
        <w:rPr>
          <w:rFonts w:hint="cs"/>
          <w:noProof w:val="0"/>
          <w:rtl/>
        </w:rPr>
        <w:t xml:space="preserve"> וכשם שפעל לביטול הסכם המתנה</w:t>
      </w:r>
      <w:r w:rsidR="001E1CBE">
        <w:rPr>
          <w:rFonts w:hint="cs"/>
          <w:noProof w:val="0"/>
          <w:rtl/>
        </w:rPr>
        <w:t>,</w:t>
      </w:r>
      <w:r w:rsidR="002A28BC">
        <w:rPr>
          <w:rFonts w:hint="cs"/>
          <w:noProof w:val="0"/>
          <w:rtl/>
        </w:rPr>
        <w:t xml:space="preserve"> לביטול הצוואה. </w:t>
      </w:r>
      <w:r w:rsidR="005E28B4" w:rsidRPr="00CE1180">
        <w:rPr>
          <w:noProof w:val="0"/>
          <w:rtl/>
        </w:rPr>
        <w:t xml:space="preserve"> </w:t>
      </w:r>
    </w:p>
    <w:p w:rsidR="007A0B9F" w:rsidRDefault="002A28BC" w:rsidP="007A0B9F">
      <w:pPr>
        <w:numPr>
          <w:ilvl w:val="0"/>
          <w:numId w:val="1"/>
        </w:numPr>
        <w:spacing w:line="360" w:lineRule="auto"/>
        <w:ind w:left="680" w:hanging="680"/>
        <w:jc w:val="both"/>
      </w:pPr>
      <w:r>
        <w:rPr>
          <w:rFonts w:hint="cs"/>
          <w:noProof w:val="0"/>
          <w:rtl/>
        </w:rPr>
        <w:t>המנוח תיאר את המבקשת כמי שניצלה ועשקה אותו</w:t>
      </w:r>
      <w:r w:rsidR="001E1CBE">
        <w:rPr>
          <w:rFonts w:hint="cs"/>
          <w:noProof w:val="0"/>
          <w:rtl/>
        </w:rPr>
        <w:t>, ו</w:t>
      </w:r>
      <w:r w:rsidR="007A0B9F">
        <w:rPr>
          <w:rFonts w:hint="cs"/>
          <w:noProof w:val="0"/>
          <w:rtl/>
        </w:rPr>
        <w:t xml:space="preserve">כמי שניצלה את מצוקתו הנפשית בהיותו לבד תוך שהיא רוכשת את אמונו ונותנת לו להרגיש כי </w:t>
      </w:r>
      <w:r w:rsidR="00DB37C8">
        <w:rPr>
          <w:rFonts w:hint="cs"/>
          <w:noProof w:val="0"/>
          <w:rtl/>
        </w:rPr>
        <w:t xml:space="preserve">זה נכון להעביר לרשותה את רכושו, </w:t>
      </w:r>
      <w:r w:rsidR="007A0B9F">
        <w:rPr>
          <w:rFonts w:hint="cs"/>
          <w:noProof w:val="0"/>
          <w:rtl/>
        </w:rPr>
        <w:t>משכך מצאתי</w:t>
      </w:r>
      <w:r>
        <w:rPr>
          <w:rFonts w:hint="cs"/>
          <w:noProof w:val="0"/>
          <w:rtl/>
        </w:rPr>
        <w:t xml:space="preserve"> כי </w:t>
      </w:r>
      <w:r w:rsidR="005E28B4" w:rsidRPr="00CE1180">
        <w:rPr>
          <w:noProof w:val="0"/>
          <w:rtl/>
        </w:rPr>
        <w:t xml:space="preserve">מתקיימים </w:t>
      </w:r>
      <w:r>
        <w:rPr>
          <w:rFonts w:hint="cs"/>
          <w:noProof w:val="0"/>
          <w:rtl/>
        </w:rPr>
        <w:t xml:space="preserve">במקרה דנן </w:t>
      </w:r>
      <w:r w:rsidR="005E28B4" w:rsidRPr="00CE1180">
        <w:rPr>
          <w:noProof w:val="0"/>
          <w:rtl/>
        </w:rPr>
        <w:t>מבחני התלות והעצמאות ו/או התלות והסיוע</w:t>
      </w:r>
      <w:r w:rsidR="007A0B9F">
        <w:rPr>
          <w:rFonts w:hint="cs"/>
          <w:noProof w:val="0"/>
          <w:rtl/>
        </w:rPr>
        <w:t xml:space="preserve"> מצד המבקשת אחר המנוח</w:t>
      </w:r>
      <w:r w:rsidR="005E28B4" w:rsidRPr="00CE1180">
        <w:rPr>
          <w:noProof w:val="0"/>
          <w:rtl/>
        </w:rPr>
        <w:t xml:space="preserve">. </w:t>
      </w:r>
    </w:p>
    <w:p w:rsidR="00260E19" w:rsidRDefault="005E28B4" w:rsidP="00260E19">
      <w:pPr>
        <w:numPr>
          <w:ilvl w:val="0"/>
          <w:numId w:val="1"/>
        </w:numPr>
        <w:spacing w:line="360" w:lineRule="auto"/>
        <w:ind w:left="680" w:hanging="680"/>
        <w:jc w:val="both"/>
      </w:pPr>
      <w:r w:rsidRPr="00CE1180">
        <w:rPr>
          <w:noProof w:val="0"/>
          <w:rtl/>
        </w:rPr>
        <w:t xml:space="preserve">בנוסף, </w:t>
      </w:r>
      <w:r w:rsidR="007A0B9F">
        <w:rPr>
          <w:rFonts w:hint="cs"/>
          <w:noProof w:val="0"/>
          <w:rtl/>
        </w:rPr>
        <w:t>אין חולק כי ב</w:t>
      </w:r>
      <w:r w:rsidRPr="00CE1180">
        <w:rPr>
          <w:noProof w:val="0"/>
          <w:rtl/>
        </w:rPr>
        <w:t>ין המנוח לבין ילדיו שררו לאורך כל השנים יחסי</w:t>
      </w:r>
      <w:r w:rsidR="007A0B9F">
        <w:rPr>
          <w:rFonts w:hint="cs"/>
          <w:noProof w:val="0"/>
          <w:rtl/>
        </w:rPr>
        <w:t>ם מעורפלים, והמנ</w:t>
      </w:r>
      <w:r w:rsidR="00C21F04">
        <w:rPr>
          <w:rFonts w:hint="cs"/>
          <w:noProof w:val="0"/>
          <w:rtl/>
        </w:rPr>
        <w:t>וח לא היה בקשר רצוף ותמידי עם</w:t>
      </w:r>
      <w:r w:rsidR="007A0B9F">
        <w:rPr>
          <w:rFonts w:hint="cs"/>
          <w:noProof w:val="0"/>
          <w:rtl/>
        </w:rPr>
        <w:t xml:space="preserve"> ילדיו.</w:t>
      </w:r>
      <w:r w:rsidRPr="00CE1180">
        <w:rPr>
          <w:noProof w:val="0"/>
          <w:rtl/>
        </w:rPr>
        <w:t xml:space="preserve"> </w:t>
      </w:r>
      <w:r w:rsidR="007A0B9F">
        <w:rPr>
          <w:rFonts w:hint="cs"/>
          <w:noProof w:val="0"/>
          <w:rtl/>
        </w:rPr>
        <w:t xml:space="preserve">למעט טענות המבקשת ביחס לעריכת הצוואה וכן גילויה כלאחר מעשה, כאשר </w:t>
      </w:r>
      <w:r w:rsidR="00E769FF">
        <w:rPr>
          <w:rFonts w:hint="cs"/>
          <w:noProof w:val="0"/>
          <w:rtl/>
        </w:rPr>
        <w:t xml:space="preserve">לטענתה </w:t>
      </w:r>
      <w:r w:rsidR="007A0B9F">
        <w:rPr>
          <w:rFonts w:hint="cs"/>
          <w:noProof w:val="0"/>
          <w:rtl/>
        </w:rPr>
        <w:t xml:space="preserve">המנוח </w:t>
      </w:r>
      <w:r w:rsidR="00E769FF">
        <w:rPr>
          <w:rFonts w:hint="cs"/>
          <w:noProof w:val="0"/>
          <w:rtl/>
        </w:rPr>
        <w:t>הוא שמסר</w:t>
      </w:r>
      <w:r w:rsidR="007A0B9F">
        <w:rPr>
          <w:rFonts w:hint="cs"/>
          <w:noProof w:val="0"/>
          <w:rtl/>
        </w:rPr>
        <w:t xml:space="preserve"> לה העתק מהצוואה וכן אמר לה שערך אותה א</w:t>
      </w:r>
      <w:r w:rsidR="005E3569">
        <w:rPr>
          <w:rFonts w:hint="cs"/>
          <w:noProof w:val="0"/>
          <w:rtl/>
        </w:rPr>
        <w:t>צל עו"ד פיני בר</w:t>
      </w:r>
      <w:r w:rsidR="00522C97">
        <w:rPr>
          <w:rFonts w:hint="cs"/>
          <w:noProof w:val="0"/>
          <w:rtl/>
        </w:rPr>
        <w:t>זילי על מנת להבטיח את עתידה,</w:t>
      </w:r>
      <w:r w:rsidR="007A0B9F">
        <w:rPr>
          <w:rFonts w:hint="cs"/>
          <w:noProof w:val="0"/>
          <w:rtl/>
        </w:rPr>
        <w:t xml:space="preserve"> לא נטענו טענות נוספות. </w:t>
      </w:r>
      <w:r w:rsidRPr="00CE1180">
        <w:rPr>
          <w:noProof w:val="0"/>
          <w:rtl/>
        </w:rPr>
        <w:t xml:space="preserve"> </w:t>
      </w:r>
      <w:r w:rsidR="00522C97">
        <w:rPr>
          <w:rFonts w:hint="cs"/>
          <w:noProof w:val="0"/>
          <w:rtl/>
        </w:rPr>
        <w:t xml:space="preserve">המשיבים טוענים כי בעניינם מתקיים התנאי השלישי מבחן קשרי המצווה עם אחרים, תוך שהם טוענים כי בידודו וניתוקו של המצווה מאחרים מגבירים </w:t>
      </w:r>
      <w:r w:rsidR="00260E19">
        <w:rPr>
          <w:rFonts w:hint="cs"/>
          <w:noProof w:val="0"/>
          <w:rtl/>
        </w:rPr>
        <w:t>את התלות שלו בנהנה, הסיבה לניתוק</w:t>
      </w:r>
      <w:r w:rsidR="00522C97">
        <w:rPr>
          <w:rFonts w:hint="cs"/>
          <w:noProof w:val="0"/>
          <w:rtl/>
        </w:rPr>
        <w:t xml:space="preserve"> ולבידוד לא רלוונטית</w:t>
      </w:r>
      <w:r w:rsidRPr="00CE1180">
        <w:rPr>
          <w:noProof w:val="0"/>
          <w:rtl/>
        </w:rPr>
        <w:t>.</w:t>
      </w:r>
      <w:r w:rsidR="00522C97">
        <w:rPr>
          <w:rFonts w:hint="cs"/>
          <w:noProof w:val="0"/>
          <w:rtl/>
        </w:rPr>
        <w:t xml:space="preserve"> </w:t>
      </w:r>
    </w:p>
    <w:p w:rsidR="00E878FF" w:rsidRPr="00635EEE" w:rsidRDefault="00522C97" w:rsidP="00260E19">
      <w:pPr>
        <w:numPr>
          <w:ilvl w:val="0"/>
          <w:numId w:val="1"/>
        </w:numPr>
        <w:spacing w:line="360" w:lineRule="auto"/>
        <w:ind w:left="680" w:hanging="680"/>
        <w:jc w:val="both"/>
      </w:pPr>
      <w:r>
        <w:rPr>
          <w:rFonts w:hint="cs"/>
          <w:noProof w:val="0"/>
          <w:rtl/>
        </w:rPr>
        <w:t xml:space="preserve">המשיבים טוענים </w:t>
      </w:r>
      <w:r w:rsidR="00260E19">
        <w:rPr>
          <w:rFonts w:hint="cs"/>
          <w:noProof w:val="0"/>
          <w:rtl/>
        </w:rPr>
        <w:t>ל</w:t>
      </w:r>
      <w:r>
        <w:rPr>
          <w:rFonts w:hint="cs"/>
          <w:noProof w:val="0"/>
          <w:rtl/>
        </w:rPr>
        <w:t>מעורבות מטעם עו"ד ב</w:t>
      </w:r>
      <w:r w:rsidR="00CA4276">
        <w:rPr>
          <w:rFonts w:hint="cs"/>
          <w:noProof w:val="0"/>
          <w:rtl/>
        </w:rPr>
        <w:t>ר</w:t>
      </w:r>
      <w:r w:rsidR="0038056E">
        <w:rPr>
          <w:rFonts w:hint="cs"/>
          <w:noProof w:val="0"/>
          <w:rtl/>
        </w:rPr>
        <w:t xml:space="preserve">זילי עורך הצוואה </w:t>
      </w:r>
      <w:r w:rsidR="00002920">
        <w:rPr>
          <w:rFonts w:hint="cs"/>
          <w:noProof w:val="0"/>
          <w:rtl/>
        </w:rPr>
        <w:t>ו</w:t>
      </w:r>
      <w:r w:rsidR="0038056E">
        <w:rPr>
          <w:rFonts w:hint="cs"/>
          <w:noProof w:val="0"/>
          <w:rtl/>
        </w:rPr>
        <w:t>הסכם הממון ומי</w:t>
      </w:r>
      <w:r>
        <w:rPr>
          <w:rFonts w:hint="cs"/>
          <w:noProof w:val="0"/>
          <w:rtl/>
        </w:rPr>
        <w:t xml:space="preserve"> שטיפל</w:t>
      </w:r>
      <w:r w:rsidR="00002920">
        <w:rPr>
          <w:rFonts w:hint="cs"/>
          <w:noProof w:val="0"/>
          <w:rtl/>
        </w:rPr>
        <w:t xml:space="preserve"> גם </w:t>
      </w:r>
      <w:r>
        <w:rPr>
          <w:rFonts w:hint="cs"/>
          <w:noProof w:val="0"/>
          <w:rtl/>
        </w:rPr>
        <w:t xml:space="preserve"> </w:t>
      </w:r>
      <w:r w:rsidRPr="00635EEE">
        <w:rPr>
          <w:rFonts w:hint="cs"/>
          <w:noProof w:val="0"/>
          <w:rtl/>
        </w:rPr>
        <w:t xml:space="preserve">בעסקת המתנה. </w:t>
      </w:r>
      <w:r w:rsidR="005E28B4" w:rsidRPr="00635EEE">
        <w:rPr>
          <w:noProof w:val="0"/>
          <w:rtl/>
        </w:rPr>
        <w:t xml:space="preserve"> </w:t>
      </w:r>
      <w:r w:rsidR="00E878FF" w:rsidRPr="00635EEE">
        <w:rPr>
          <w:rFonts w:hint="cs"/>
          <w:noProof w:val="0"/>
          <w:rtl/>
        </w:rPr>
        <w:t>בהתאם לפרוטוקול עמ' 26 שורות 23-24 העיד עו"ד ברזילאי כי ה</w:t>
      </w:r>
      <w:r w:rsidR="0038056E">
        <w:rPr>
          <w:rFonts w:hint="cs"/>
          <w:noProof w:val="0"/>
          <w:rtl/>
        </w:rPr>
        <w:t xml:space="preserve">יכרותו את </w:t>
      </w:r>
      <w:r w:rsidR="00E878FF" w:rsidRPr="00635EEE">
        <w:rPr>
          <w:rFonts w:hint="cs"/>
          <w:noProof w:val="0"/>
          <w:rtl/>
        </w:rPr>
        <w:t>המבקשת והמנוח החל</w:t>
      </w:r>
      <w:r w:rsidR="0038056E">
        <w:rPr>
          <w:rFonts w:hint="cs"/>
          <w:noProof w:val="0"/>
          <w:rtl/>
        </w:rPr>
        <w:t>ה</w:t>
      </w:r>
      <w:r w:rsidR="00E878FF" w:rsidRPr="00635EEE">
        <w:rPr>
          <w:rFonts w:hint="cs"/>
          <w:noProof w:val="0"/>
          <w:rtl/>
        </w:rPr>
        <w:t xml:space="preserve"> בשנים 2004-2005 טווח הזמנים בהם החלו המנוח והמבקשת את מערכת היחסים ביניהם.</w:t>
      </w:r>
    </w:p>
    <w:p w:rsidR="0038056E" w:rsidRDefault="00E878FF" w:rsidP="0003479C">
      <w:pPr>
        <w:numPr>
          <w:ilvl w:val="0"/>
          <w:numId w:val="1"/>
        </w:numPr>
        <w:spacing w:line="360" w:lineRule="auto"/>
        <w:ind w:left="680" w:hanging="680"/>
        <w:jc w:val="both"/>
      </w:pPr>
      <w:r w:rsidRPr="00635EEE">
        <w:rPr>
          <w:rFonts w:hint="cs"/>
          <w:noProof w:val="0"/>
          <w:rtl/>
        </w:rPr>
        <w:t>עו"ד ברזיל</w:t>
      </w:r>
      <w:r w:rsidR="005E3569">
        <w:rPr>
          <w:rFonts w:hint="cs"/>
          <w:noProof w:val="0"/>
          <w:rtl/>
        </w:rPr>
        <w:t>י</w:t>
      </w:r>
      <w:r w:rsidRPr="00635EEE">
        <w:rPr>
          <w:rFonts w:hint="cs"/>
          <w:noProof w:val="0"/>
          <w:rtl/>
        </w:rPr>
        <w:t xml:space="preserve"> טיפל בכלל ההסכמים שנערכו בין המנוח למבק</w:t>
      </w:r>
      <w:r w:rsidR="0003479C" w:rsidRPr="00635EEE">
        <w:rPr>
          <w:rFonts w:hint="cs"/>
          <w:noProof w:val="0"/>
          <w:rtl/>
        </w:rPr>
        <w:t xml:space="preserve">שת </w:t>
      </w:r>
      <w:r w:rsidR="00002920">
        <w:rPr>
          <w:rFonts w:hint="cs"/>
          <w:noProof w:val="0"/>
          <w:rtl/>
        </w:rPr>
        <w:t>ו</w:t>
      </w:r>
      <w:r w:rsidR="0003479C" w:rsidRPr="00635EEE">
        <w:rPr>
          <w:rFonts w:hint="cs"/>
          <w:noProof w:val="0"/>
          <w:rtl/>
        </w:rPr>
        <w:t>כפי עדותו בפרוטוקול עמ' 21 שורות 35-36</w:t>
      </w:r>
      <w:r w:rsidR="0038056E">
        <w:rPr>
          <w:rFonts w:hint="cs"/>
          <w:noProof w:val="0"/>
          <w:rtl/>
        </w:rPr>
        <w:t>,</w:t>
      </w:r>
      <w:r w:rsidR="0003479C" w:rsidRPr="00635EEE">
        <w:rPr>
          <w:rFonts w:hint="cs"/>
          <w:noProof w:val="0"/>
          <w:rtl/>
        </w:rPr>
        <w:t xml:space="preserve"> ובהתאם לחקירתו בהליך שהתנהל בביהמ"ש השלום </w:t>
      </w:r>
      <w:r w:rsidR="0038056E">
        <w:rPr>
          <w:rFonts w:hint="cs"/>
          <w:noProof w:val="0"/>
          <w:rtl/>
        </w:rPr>
        <w:t>ביחס לעריכת הצוואה והסכם הממון),</w:t>
      </w:r>
      <w:r w:rsidR="0003479C" w:rsidRPr="00635EEE">
        <w:rPr>
          <w:rFonts w:hint="cs"/>
          <w:rtl/>
        </w:rPr>
        <w:t xml:space="preserve"> תוך</w:t>
      </w:r>
      <w:r w:rsidR="0003479C">
        <w:rPr>
          <w:rFonts w:hint="cs"/>
          <w:rtl/>
        </w:rPr>
        <w:t xml:space="preserve"> שהוא עורך את המסמכים הנ"ל שיש בהם סתירות ו</w:t>
      </w:r>
      <w:r w:rsidR="0038056E">
        <w:rPr>
          <w:rFonts w:hint="cs"/>
          <w:rtl/>
        </w:rPr>
        <w:t xml:space="preserve">כלל אינו </w:t>
      </w:r>
      <w:r w:rsidR="0003479C">
        <w:rPr>
          <w:rFonts w:hint="cs"/>
          <w:rtl/>
        </w:rPr>
        <w:t>מסביר אותם למנוח. כשנשאל על ידי ביהמ"ש באשר להתנהלותו השיב " שאין לו הסבר לעניין ביטול המתנה ולא ביטול</w:t>
      </w:r>
      <w:r w:rsidR="0038056E">
        <w:rPr>
          <w:rFonts w:hint="cs"/>
          <w:rtl/>
        </w:rPr>
        <w:t xml:space="preserve"> הצוואה שנותנת את </w:t>
      </w:r>
      <w:r w:rsidR="00002920">
        <w:rPr>
          <w:rFonts w:hint="cs"/>
          <w:rtl/>
        </w:rPr>
        <w:t xml:space="preserve">אותה </w:t>
      </w:r>
      <w:r w:rsidR="0038056E">
        <w:rPr>
          <w:rFonts w:hint="cs"/>
          <w:rtl/>
        </w:rPr>
        <w:t>הדירה לאחר מותו</w:t>
      </w:r>
      <w:r w:rsidR="0003479C">
        <w:rPr>
          <w:rFonts w:hint="cs"/>
          <w:rtl/>
        </w:rPr>
        <w:t xml:space="preserve">, ואמר כי </w:t>
      </w:r>
      <w:r w:rsidR="00002920">
        <w:rPr>
          <w:rFonts w:hint="cs"/>
          <w:rtl/>
        </w:rPr>
        <w:t>הוא משער שהמנוח</w:t>
      </w:r>
      <w:r w:rsidR="0003479C">
        <w:rPr>
          <w:rFonts w:hint="cs"/>
          <w:rtl/>
        </w:rPr>
        <w:t xml:space="preserve"> רצה לתת את הדירה לגברת או למיש</w:t>
      </w:r>
      <w:r w:rsidR="0038056E">
        <w:rPr>
          <w:rFonts w:hint="cs"/>
          <w:rtl/>
        </w:rPr>
        <w:t>ה</w:t>
      </w:r>
      <w:r w:rsidR="0003479C">
        <w:rPr>
          <w:rFonts w:hint="cs"/>
          <w:rtl/>
        </w:rPr>
        <w:t>ו אחר והיה לו חשוב ש</w:t>
      </w:r>
      <w:r w:rsidR="0038056E">
        <w:rPr>
          <w:rFonts w:hint="cs"/>
          <w:rtl/>
        </w:rPr>
        <w:t>זה יבוצע באותו רגע</w:t>
      </w:r>
      <w:r w:rsidR="0003479C">
        <w:rPr>
          <w:rFonts w:hint="cs"/>
          <w:rtl/>
        </w:rPr>
        <w:t xml:space="preserve">. </w:t>
      </w:r>
    </w:p>
    <w:p w:rsidR="00635EEE" w:rsidRDefault="0003479C" w:rsidP="0003479C">
      <w:pPr>
        <w:numPr>
          <w:ilvl w:val="0"/>
          <w:numId w:val="1"/>
        </w:numPr>
        <w:spacing w:line="360" w:lineRule="auto"/>
        <w:ind w:left="680" w:hanging="680"/>
        <w:jc w:val="both"/>
      </w:pPr>
      <w:r>
        <w:rPr>
          <w:rFonts w:hint="cs"/>
          <w:rtl/>
        </w:rPr>
        <w:lastRenderedPageBreak/>
        <w:t xml:space="preserve">מעדותו </w:t>
      </w:r>
      <w:r w:rsidR="0038056E">
        <w:rPr>
          <w:rFonts w:hint="cs"/>
          <w:rtl/>
        </w:rPr>
        <w:t>של עוה"ד ברזילי עולה כי המבקשת נכחה במשרדו</w:t>
      </w:r>
      <w:r>
        <w:rPr>
          <w:rFonts w:hint="cs"/>
          <w:rtl/>
        </w:rPr>
        <w:t xml:space="preserve"> הרבה פעמים</w:t>
      </w:r>
      <w:r w:rsidR="0038056E">
        <w:rPr>
          <w:rFonts w:hint="cs"/>
          <w:rtl/>
        </w:rPr>
        <w:t>,</w:t>
      </w:r>
      <w:r>
        <w:rPr>
          <w:rFonts w:hint="cs"/>
          <w:rtl/>
        </w:rPr>
        <w:t xml:space="preserve"> גם לאחר החתימה על הצוואה </w:t>
      </w:r>
      <w:r w:rsidR="0038056E">
        <w:rPr>
          <w:rFonts w:hint="cs"/>
          <w:rtl/>
        </w:rPr>
        <w:t>(</w:t>
      </w:r>
      <w:r>
        <w:rPr>
          <w:rFonts w:hint="cs"/>
          <w:rtl/>
        </w:rPr>
        <w:t>ר' פרוטוקול עמ' 24 שורות 25-27</w:t>
      </w:r>
      <w:r w:rsidR="0038056E">
        <w:rPr>
          <w:rFonts w:hint="cs"/>
          <w:rtl/>
        </w:rPr>
        <w:t>)</w:t>
      </w:r>
      <w:r>
        <w:rPr>
          <w:rFonts w:hint="cs"/>
          <w:rtl/>
        </w:rPr>
        <w:t xml:space="preserve">, </w:t>
      </w:r>
      <w:r w:rsidR="0038056E">
        <w:rPr>
          <w:rFonts w:hint="cs"/>
          <w:rtl/>
        </w:rPr>
        <w:t>כך ש</w:t>
      </w:r>
      <w:r>
        <w:rPr>
          <w:rFonts w:hint="cs"/>
          <w:rtl/>
        </w:rPr>
        <w:t>אין חולק כי למבקשת היה קשר עם עו"ד ברזילי גם ללא נוכחות המנוח ובעיק</w:t>
      </w:r>
      <w:r w:rsidR="0038056E">
        <w:rPr>
          <w:rFonts w:hint="cs"/>
          <w:rtl/>
        </w:rPr>
        <w:t>ר</w:t>
      </w:r>
      <w:r>
        <w:rPr>
          <w:rFonts w:hint="cs"/>
          <w:rtl/>
        </w:rPr>
        <w:t xml:space="preserve"> ביחס להסכמים של המנוח עם המבקשת. </w:t>
      </w:r>
    </w:p>
    <w:p w:rsidR="00635EEE" w:rsidRDefault="00635EEE" w:rsidP="0003479C">
      <w:pPr>
        <w:numPr>
          <w:ilvl w:val="0"/>
          <w:numId w:val="1"/>
        </w:numPr>
        <w:spacing w:line="360" w:lineRule="auto"/>
        <w:ind w:left="680" w:hanging="680"/>
        <w:jc w:val="both"/>
      </w:pPr>
      <w:r>
        <w:rPr>
          <w:rFonts w:hint="cs"/>
          <w:rtl/>
        </w:rPr>
        <w:t>באשר למסירת הצוואה למבקשת</w:t>
      </w:r>
      <w:r w:rsidR="00002920">
        <w:rPr>
          <w:rFonts w:hint="cs"/>
          <w:rtl/>
        </w:rPr>
        <w:t>,</w:t>
      </w:r>
      <w:r>
        <w:rPr>
          <w:rFonts w:hint="cs"/>
          <w:rtl/>
        </w:rPr>
        <w:t xml:space="preserve"> העידו עו"ד </w:t>
      </w:r>
      <w:r w:rsidR="00002920">
        <w:rPr>
          <w:rFonts w:hint="cs"/>
          <w:rtl/>
        </w:rPr>
        <w:t xml:space="preserve">ברזילי </w:t>
      </w:r>
      <w:r>
        <w:rPr>
          <w:rFonts w:hint="cs"/>
          <w:rtl/>
        </w:rPr>
        <w:t>והמבקשת עדויות שונות</w:t>
      </w:r>
      <w:r w:rsidR="00002920">
        <w:rPr>
          <w:rFonts w:hint="cs"/>
          <w:rtl/>
        </w:rPr>
        <w:t xml:space="preserve">. </w:t>
      </w:r>
      <w:r>
        <w:rPr>
          <w:rFonts w:hint="cs"/>
          <w:rtl/>
        </w:rPr>
        <w:t>עו"ד</w:t>
      </w:r>
      <w:r w:rsidR="00545633">
        <w:rPr>
          <w:rFonts w:hint="cs"/>
          <w:rtl/>
        </w:rPr>
        <w:t xml:space="preserve"> ברזילי</w:t>
      </w:r>
      <w:r>
        <w:rPr>
          <w:rFonts w:hint="cs"/>
          <w:rtl/>
        </w:rPr>
        <w:t xml:space="preserve"> טוען כ</w:t>
      </w:r>
      <w:r w:rsidR="00002920">
        <w:rPr>
          <w:rFonts w:hint="cs"/>
          <w:rtl/>
        </w:rPr>
        <w:t>י לא מסר את הצוואה למבקשת, כשהמבקשת טוענת</w:t>
      </w:r>
      <w:r>
        <w:rPr>
          <w:rFonts w:hint="cs"/>
          <w:rtl/>
        </w:rPr>
        <w:t xml:space="preserve"> בתצהירה כי אחרי שהמנוח כתב את הצוואה אצל עו"ד </w:t>
      </w:r>
      <w:r w:rsidR="00002920">
        <w:rPr>
          <w:rFonts w:hint="cs"/>
          <w:rtl/>
        </w:rPr>
        <w:t xml:space="preserve">ברזילי </w:t>
      </w:r>
      <w:r>
        <w:rPr>
          <w:rFonts w:hint="cs"/>
          <w:rtl/>
        </w:rPr>
        <w:t xml:space="preserve">הם </w:t>
      </w:r>
      <w:r w:rsidR="00002920">
        <w:rPr>
          <w:rFonts w:hint="cs"/>
          <w:rtl/>
        </w:rPr>
        <w:t xml:space="preserve">(עוה"ד והמנוח), </w:t>
      </w:r>
      <w:r>
        <w:rPr>
          <w:rFonts w:hint="cs"/>
          <w:rtl/>
        </w:rPr>
        <w:t>התקשרו אליה להגיע למשרד והיא באה וכך ידעה על הצוואה. האמנם המנוח הכתיב את תוכן הצוואה אך איני</w:t>
      </w:r>
      <w:r w:rsidR="00002920">
        <w:rPr>
          <w:rFonts w:hint="cs"/>
          <w:rtl/>
        </w:rPr>
        <w:t xml:space="preserve"> שולל נוכח כל האמור עד כה, </w:t>
      </w:r>
      <w:r>
        <w:rPr>
          <w:rFonts w:hint="cs"/>
          <w:rtl/>
        </w:rPr>
        <w:t>מעורבות או השפעה של עו"ד ב</w:t>
      </w:r>
      <w:r w:rsidR="00C9264E">
        <w:rPr>
          <w:rFonts w:hint="cs"/>
          <w:rtl/>
        </w:rPr>
        <w:t>רזילי בשת"פ עם המבקשת, כדי להביא  המנוח לערוך שלושה</w:t>
      </w:r>
      <w:r>
        <w:rPr>
          <w:rFonts w:hint="cs"/>
          <w:rtl/>
        </w:rPr>
        <w:t xml:space="preserve"> הסכמים לרבות הצוואה</w:t>
      </w:r>
      <w:r w:rsidR="00C9264E">
        <w:rPr>
          <w:rFonts w:hint="cs"/>
          <w:rtl/>
        </w:rPr>
        <w:t>,</w:t>
      </w:r>
      <w:r>
        <w:rPr>
          <w:rFonts w:hint="cs"/>
          <w:rtl/>
        </w:rPr>
        <w:t xml:space="preserve"> </w:t>
      </w:r>
      <w:r w:rsidR="00C9264E">
        <w:rPr>
          <w:rFonts w:hint="cs"/>
          <w:rtl/>
        </w:rPr>
        <w:t>ומבלי מתן הסבר בדבר</w:t>
      </w:r>
      <w:r w:rsidR="00D43F2F">
        <w:rPr>
          <w:rFonts w:hint="cs"/>
          <w:rtl/>
        </w:rPr>
        <w:t xml:space="preserve"> הסתירות בין אלו וכאמור לעיל</w:t>
      </w:r>
      <w:r>
        <w:rPr>
          <w:rFonts w:hint="cs"/>
          <w:rtl/>
        </w:rPr>
        <w:t xml:space="preserve">.  </w:t>
      </w:r>
    </w:p>
    <w:p w:rsidR="005E28B4" w:rsidRDefault="00635EEE" w:rsidP="00AC136B">
      <w:pPr>
        <w:numPr>
          <w:ilvl w:val="0"/>
          <w:numId w:val="1"/>
        </w:numPr>
        <w:spacing w:line="360" w:lineRule="auto"/>
        <w:ind w:left="680" w:hanging="680"/>
        <w:jc w:val="both"/>
      </w:pPr>
      <w:r>
        <w:rPr>
          <w:rFonts w:hint="cs"/>
          <w:rtl/>
        </w:rPr>
        <w:t xml:space="preserve"> </w:t>
      </w:r>
      <w:r w:rsidR="005E28B4" w:rsidRPr="00AC136B">
        <w:rPr>
          <w:noProof w:val="0"/>
          <w:rtl/>
        </w:rPr>
        <w:t xml:space="preserve">אשר למבחן הגיונה של הצוואה </w:t>
      </w:r>
      <w:r w:rsidR="00AC136B" w:rsidRPr="00AC136B">
        <w:rPr>
          <w:noProof w:val="0"/>
          <w:rtl/>
        </w:rPr>
        <w:t>–</w:t>
      </w:r>
      <w:r w:rsidR="005E28B4" w:rsidRPr="00AC136B">
        <w:rPr>
          <w:noProof w:val="0"/>
          <w:rtl/>
        </w:rPr>
        <w:t xml:space="preserve"> </w:t>
      </w:r>
      <w:r w:rsidR="00AC136B" w:rsidRPr="00AC136B">
        <w:rPr>
          <w:rFonts w:hint="cs"/>
          <w:noProof w:val="0"/>
          <w:rtl/>
        </w:rPr>
        <w:t>המבקשת מבקשת קיום עותק של צוואה שמעולם לא הוגשה לרשם, בעמ"ש 3773-01-15 נקבע</w:t>
      </w:r>
      <w:r w:rsidR="00C9264E">
        <w:rPr>
          <w:rFonts w:hint="cs"/>
          <w:noProof w:val="0"/>
          <w:rtl/>
        </w:rPr>
        <w:t xml:space="preserve"> דבר</w:t>
      </w:r>
      <w:r w:rsidR="00AC136B" w:rsidRPr="00AC136B">
        <w:rPr>
          <w:rFonts w:hint="cs"/>
          <w:noProof w:val="0"/>
          <w:rtl/>
        </w:rPr>
        <w:t xml:space="preserve"> נחיצות הצוואה המקורית להוכחת קיומה ותכנ</w:t>
      </w:r>
      <w:r w:rsidR="00C9264E">
        <w:rPr>
          <w:rFonts w:hint="cs"/>
          <w:noProof w:val="0"/>
          <w:rtl/>
        </w:rPr>
        <w:t>ה. אין ספק כי המנוח ניהל הליכים</w:t>
      </w:r>
      <w:r w:rsidR="00AC136B">
        <w:rPr>
          <w:rFonts w:hint="cs"/>
          <w:noProof w:val="0"/>
          <w:rtl/>
        </w:rPr>
        <w:t xml:space="preserve"> בעודו צלול ויודע היטב את רצונו, </w:t>
      </w:r>
      <w:r w:rsidR="00C9264E">
        <w:rPr>
          <w:rFonts w:hint="cs"/>
          <w:noProof w:val="0"/>
          <w:rtl/>
        </w:rPr>
        <w:t xml:space="preserve">הליכים </w:t>
      </w:r>
      <w:r w:rsidR="00AC136B" w:rsidRPr="00AC136B">
        <w:rPr>
          <w:rFonts w:hint="cs"/>
          <w:noProof w:val="0"/>
          <w:rtl/>
        </w:rPr>
        <w:t xml:space="preserve">שבסופם בוטל הסכם מתנה </w:t>
      </w:r>
      <w:r w:rsidR="00C9264E">
        <w:rPr>
          <w:rFonts w:hint="cs"/>
          <w:noProof w:val="0"/>
          <w:rtl/>
        </w:rPr>
        <w:t>ש</w:t>
      </w:r>
      <w:r w:rsidR="00AC136B" w:rsidRPr="00AC136B">
        <w:rPr>
          <w:rFonts w:hint="cs"/>
          <w:noProof w:val="0"/>
          <w:rtl/>
        </w:rPr>
        <w:t xml:space="preserve">במסגרתו העביר </w:t>
      </w:r>
      <w:r w:rsidR="00C9264E">
        <w:rPr>
          <w:rFonts w:hint="cs"/>
          <w:noProof w:val="0"/>
          <w:rtl/>
        </w:rPr>
        <w:t xml:space="preserve">המנוח </w:t>
      </w:r>
      <w:r w:rsidR="00AC136B" w:rsidRPr="00AC136B">
        <w:rPr>
          <w:rFonts w:hint="cs"/>
          <w:noProof w:val="0"/>
          <w:rtl/>
        </w:rPr>
        <w:t xml:space="preserve">במתנה </w:t>
      </w:r>
      <w:r w:rsidR="00C9264E">
        <w:rPr>
          <w:rFonts w:hint="cs"/>
          <w:noProof w:val="0"/>
          <w:rtl/>
        </w:rPr>
        <w:t xml:space="preserve">את </w:t>
      </w:r>
      <w:r w:rsidR="00AC136B" w:rsidRPr="00AC136B">
        <w:rPr>
          <w:rFonts w:hint="cs"/>
          <w:noProof w:val="0"/>
          <w:rtl/>
        </w:rPr>
        <w:t>הדירה אותה ציווה במסגרת צוואתו שקדמה לביטול הסכם המתנה, ומשכך ככל הנראה שכח את דבר צוואתו</w:t>
      </w:r>
      <w:r w:rsidR="00C9264E">
        <w:rPr>
          <w:rFonts w:hint="cs"/>
          <w:noProof w:val="0"/>
          <w:rtl/>
        </w:rPr>
        <w:t>,</w:t>
      </w:r>
      <w:r w:rsidR="00D43F2F">
        <w:rPr>
          <w:rFonts w:hint="cs"/>
          <w:noProof w:val="0"/>
          <w:rtl/>
        </w:rPr>
        <w:t xml:space="preserve"> שכן אינני מוצא</w:t>
      </w:r>
      <w:r w:rsidR="00AC136B" w:rsidRPr="00AC136B">
        <w:rPr>
          <w:rFonts w:hint="cs"/>
          <w:noProof w:val="0"/>
          <w:rtl/>
        </w:rPr>
        <w:t xml:space="preserve"> </w:t>
      </w:r>
      <w:r w:rsidR="00C9264E">
        <w:rPr>
          <w:rFonts w:hint="cs"/>
          <w:noProof w:val="0"/>
          <w:rtl/>
        </w:rPr>
        <w:t xml:space="preserve">כל </w:t>
      </w:r>
      <w:r w:rsidR="00D43F2F">
        <w:rPr>
          <w:rFonts w:hint="cs"/>
          <w:noProof w:val="0"/>
          <w:rtl/>
        </w:rPr>
        <w:t>הגיון ש</w:t>
      </w:r>
      <w:r w:rsidR="00C9264E">
        <w:rPr>
          <w:rFonts w:hint="cs"/>
          <w:noProof w:val="0"/>
          <w:rtl/>
        </w:rPr>
        <w:t xml:space="preserve">המנוח יפעל במרץ לביטול </w:t>
      </w:r>
      <w:r w:rsidR="00AC136B" w:rsidRPr="00AC136B">
        <w:rPr>
          <w:rFonts w:hint="cs"/>
          <w:noProof w:val="0"/>
          <w:rtl/>
        </w:rPr>
        <w:t xml:space="preserve">הסכם המתנה </w:t>
      </w:r>
      <w:r w:rsidR="00C9264E">
        <w:rPr>
          <w:rFonts w:hint="cs"/>
          <w:noProof w:val="0"/>
          <w:rtl/>
        </w:rPr>
        <w:t xml:space="preserve">אך לא יעשה דבר </w:t>
      </w:r>
      <w:r w:rsidR="00AC136B" w:rsidRPr="00AC136B">
        <w:rPr>
          <w:rFonts w:hint="cs"/>
          <w:noProof w:val="0"/>
          <w:rtl/>
        </w:rPr>
        <w:t xml:space="preserve">ולא </w:t>
      </w:r>
      <w:r w:rsidR="00C9264E">
        <w:rPr>
          <w:rFonts w:hint="cs"/>
          <w:noProof w:val="0"/>
          <w:rtl/>
        </w:rPr>
        <w:t xml:space="preserve">יבטל את הצוואה במסגרתה </w:t>
      </w:r>
      <w:r w:rsidR="00AC136B" w:rsidRPr="00AC136B">
        <w:rPr>
          <w:rFonts w:hint="cs"/>
          <w:noProof w:val="0"/>
          <w:rtl/>
        </w:rPr>
        <w:t>צ</w:t>
      </w:r>
      <w:r w:rsidR="00C9264E">
        <w:rPr>
          <w:rFonts w:hint="cs"/>
          <w:noProof w:val="0"/>
          <w:rtl/>
        </w:rPr>
        <w:t>י</w:t>
      </w:r>
      <w:r w:rsidR="00AC136B" w:rsidRPr="00AC136B">
        <w:rPr>
          <w:rFonts w:hint="cs"/>
          <w:noProof w:val="0"/>
          <w:rtl/>
        </w:rPr>
        <w:t>ווה את אותה די</w:t>
      </w:r>
      <w:r w:rsidR="00D43F2F">
        <w:rPr>
          <w:rFonts w:hint="cs"/>
          <w:noProof w:val="0"/>
          <w:rtl/>
        </w:rPr>
        <w:t>רה למבקשת. הנסיבות מצביעות כי  קיימת</w:t>
      </w:r>
      <w:r w:rsidR="00AC136B" w:rsidRPr="00AC136B">
        <w:rPr>
          <w:rFonts w:hint="cs"/>
          <w:noProof w:val="0"/>
          <w:rtl/>
        </w:rPr>
        <w:t xml:space="preserve"> נחיצות במקרה דנן להצגת הצוואה המקורית אותה לא הציגה המבקשת ויש בדבר כדי </w:t>
      </w:r>
      <w:r w:rsidR="005E28B4" w:rsidRPr="00AC136B">
        <w:rPr>
          <w:noProof w:val="0"/>
          <w:rtl/>
        </w:rPr>
        <w:t>להעיד על קיומה של השפעה בלתי הוגנת.</w:t>
      </w:r>
      <w:r w:rsidR="005E28B4" w:rsidRPr="00CE1180">
        <w:rPr>
          <w:noProof w:val="0"/>
          <w:rtl/>
        </w:rPr>
        <w:t xml:space="preserve"> </w:t>
      </w:r>
    </w:p>
    <w:p w:rsidR="005E28B4" w:rsidRPr="00C9264E" w:rsidRDefault="005E28B4" w:rsidP="005E28B4">
      <w:pPr>
        <w:rPr>
          <w:highlight w:val="yellow"/>
        </w:rPr>
      </w:pPr>
    </w:p>
    <w:p w:rsidR="005E28B4" w:rsidRPr="00FE2B41" w:rsidRDefault="005E28B4" w:rsidP="00FE2B41">
      <w:pPr>
        <w:numPr>
          <w:ilvl w:val="0"/>
          <w:numId w:val="1"/>
        </w:numPr>
        <w:spacing w:line="360" w:lineRule="auto"/>
        <w:ind w:hanging="680"/>
        <w:contextualSpacing/>
        <w:jc w:val="both"/>
        <w:rPr>
          <w:rtl/>
        </w:rPr>
      </w:pPr>
      <w:r w:rsidRPr="00FE2B41">
        <w:rPr>
          <w:rtl/>
        </w:rPr>
        <w:t xml:space="preserve">אשר על כן, נוכח כל האמור לעיל, מצאתי כי דין הטענה בדבר קיומה של השפעה בלתי הוגנת – </w:t>
      </w:r>
      <w:r w:rsidR="00FE2B41" w:rsidRPr="00FE2B41">
        <w:rPr>
          <w:rFonts w:hint="cs"/>
          <w:rtl/>
        </w:rPr>
        <w:t xml:space="preserve">להתקבל. </w:t>
      </w:r>
      <w:r w:rsidRPr="00FE2B41">
        <w:rPr>
          <w:rtl/>
        </w:rPr>
        <w:t xml:space="preserve"> </w:t>
      </w:r>
    </w:p>
    <w:p w:rsidR="005E28B4" w:rsidRDefault="005E28B4" w:rsidP="005E28B4">
      <w:pPr>
        <w:spacing w:line="360" w:lineRule="auto"/>
        <w:ind w:left="40"/>
        <w:contextualSpacing/>
        <w:jc w:val="both"/>
        <w:rPr>
          <w:b/>
          <w:bCs/>
          <w:u w:val="single"/>
        </w:rPr>
      </w:pPr>
    </w:p>
    <w:p w:rsidR="005E28B4" w:rsidRDefault="005E28B4" w:rsidP="005E28B4">
      <w:pPr>
        <w:spacing w:line="360" w:lineRule="auto"/>
        <w:ind w:left="40"/>
        <w:contextualSpacing/>
        <w:jc w:val="both"/>
        <w:rPr>
          <w:rtl/>
        </w:rPr>
      </w:pPr>
      <w:r>
        <w:rPr>
          <w:b/>
          <w:bCs/>
          <w:u w:val="single"/>
          <w:rtl/>
        </w:rPr>
        <w:t>הטענה ל"צוואה שנשתכחה"</w:t>
      </w:r>
      <w:r>
        <w:rPr>
          <w:rtl/>
        </w:rPr>
        <w:t xml:space="preserve">: </w:t>
      </w:r>
    </w:p>
    <w:p w:rsidR="005E28B4" w:rsidRDefault="005E28B4" w:rsidP="005E28B4">
      <w:pPr>
        <w:spacing w:line="360" w:lineRule="auto"/>
        <w:jc w:val="both"/>
        <w:rPr>
          <w:sz w:val="16"/>
          <w:szCs w:val="16"/>
          <w:rtl/>
        </w:rPr>
      </w:pPr>
    </w:p>
    <w:p w:rsidR="005E28B4" w:rsidRDefault="005E28B4" w:rsidP="00D46F7E">
      <w:pPr>
        <w:numPr>
          <w:ilvl w:val="0"/>
          <w:numId w:val="1"/>
        </w:numPr>
        <w:spacing w:line="360" w:lineRule="auto"/>
        <w:ind w:hanging="680"/>
        <w:contextualSpacing/>
        <w:jc w:val="both"/>
        <w:rPr>
          <w:rFonts w:ascii="David" w:hAnsi="David"/>
        </w:rPr>
      </w:pPr>
      <w:r>
        <w:rPr>
          <w:rFonts w:ascii="David" w:hAnsi="David"/>
          <w:rtl/>
        </w:rPr>
        <w:t>כאמור, בכתב ההתנגדות</w:t>
      </w:r>
      <w:r w:rsidR="00D46F7E">
        <w:rPr>
          <w:rFonts w:ascii="David" w:hAnsi="David" w:hint="cs"/>
          <w:rtl/>
        </w:rPr>
        <w:t xml:space="preserve"> שהתבסס על תשובת המשיבים לבקשת המבקשת, </w:t>
      </w:r>
      <w:r>
        <w:rPr>
          <w:rFonts w:ascii="David" w:hAnsi="David"/>
          <w:rtl/>
        </w:rPr>
        <w:t xml:space="preserve"> העלו הנתבעים גם את טענת "צוואה שנשכחה". </w:t>
      </w:r>
    </w:p>
    <w:p w:rsidR="005E28B4" w:rsidRDefault="005E28B4" w:rsidP="005E28B4">
      <w:pPr>
        <w:spacing w:line="360" w:lineRule="auto"/>
        <w:ind w:left="720"/>
        <w:contextualSpacing/>
        <w:jc w:val="both"/>
        <w:rPr>
          <w:rFonts w:ascii="David" w:hAnsi="David"/>
        </w:rPr>
      </w:pPr>
    </w:p>
    <w:p w:rsidR="005E28B4" w:rsidRDefault="00D26002" w:rsidP="005E28B4">
      <w:pPr>
        <w:numPr>
          <w:ilvl w:val="0"/>
          <w:numId w:val="1"/>
        </w:numPr>
        <w:spacing w:line="360" w:lineRule="auto"/>
        <w:ind w:hanging="680"/>
        <w:contextualSpacing/>
        <w:jc w:val="both"/>
        <w:rPr>
          <w:rFonts w:ascii="David" w:hAnsi="David"/>
        </w:rPr>
      </w:pPr>
      <w:r>
        <w:rPr>
          <w:rFonts w:ascii="David" w:hAnsi="David" w:hint="cs"/>
          <w:rtl/>
        </w:rPr>
        <w:t>.</w:t>
      </w:r>
      <w:r w:rsidR="005E28B4">
        <w:rPr>
          <w:rFonts w:ascii="David" w:hAnsi="David"/>
          <w:rtl/>
        </w:rPr>
        <w:t xml:space="preserve">יצוין כי טענה זו נדונה בהרחבה בעמ"ש (מחוזי ת"א) 55729-10-21 </w:t>
      </w:r>
      <w:r w:rsidR="005E28B4">
        <w:rPr>
          <w:rFonts w:ascii="David" w:hAnsi="David"/>
          <w:b/>
          <w:bCs/>
          <w:u w:val="single"/>
          <w:rtl/>
        </w:rPr>
        <w:t>פלוני 1 נ' אלמוני</w:t>
      </w:r>
      <w:r w:rsidR="005E28B4">
        <w:rPr>
          <w:rFonts w:ascii="David" w:hAnsi="David"/>
          <w:rtl/>
        </w:rPr>
        <w:t xml:space="preserve"> (18.7.22) בו סקר כב' הש' שילה את פסיקת בתי המשפט בסוגייה זו וקבע כי אין לה</w:t>
      </w:r>
      <w:r>
        <w:rPr>
          <w:rFonts w:ascii="David" w:hAnsi="David"/>
          <w:rtl/>
        </w:rPr>
        <w:t>כיר בעילה זו כעילה לביטול צוואה</w:t>
      </w:r>
      <w:r>
        <w:rPr>
          <w:rFonts w:ascii="David" w:hAnsi="David" w:hint="cs"/>
          <w:rtl/>
        </w:rPr>
        <w:t>, וא</w:t>
      </w:r>
      <w:r w:rsidR="005E28B4">
        <w:rPr>
          <w:rFonts w:ascii="David" w:hAnsi="David"/>
          <w:rtl/>
        </w:rPr>
        <w:t>ביא מתוך דבריו:</w:t>
      </w:r>
    </w:p>
    <w:p w:rsidR="005E28B4" w:rsidRPr="00D26002" w:rsidRDefault="005E28B4" w:rsidP="005E28B4">
      <w:pPr>
        <w:spacing w:line="360" w:lineRule="auto"/>
        <w:ind w:left="720"/>
        <w:contextualSpacing/>
        <w:jc w:val="both"/>
        <w:rPr>
          <w:sz w:val="16"/>
          <w:szCs w:val="16"/>
        </w:rPr>
      </w:pPr>
    </w:p>
    <w:p w:rsidR="005E28B4" w:rsidRDefault="005E28B4" w:rsidP="005E28B4">
      <w:pPr>
        <w:spacing w:line="300" w:lineRule="atLeast"/>
        <w:ind w:left="1440"/>
        <w:jc w:val="both"/>
        <w:rPr>
          <w:rFonts w:ascii="David" w:hAnsi="David"/>
          <w:b/>
          <w:bCs/>
          <w:noProof w:val="0"/>
          <w:rtl/>
        </w:rPr>
      </w:pPr>
      <w:r>
        <w:rPr>
          <w:rFonts w:ascii="David" w:hAnsi="David"/>
          <w:noProof w:val="0"/>
          <w:rtl/>
        </w:rPr>
        <w:t>"</w:t>
      </w:r>
      <w:r>
        <w:rPr>
          <w:rFonts w:ascii="David" w:hAnsi="David"/>
          <w:b/>
          <w:bCs/>
          <w:noProof w:val="0"/>
          <w:rtl/>
        </w:rPr>
        <w:t>8.</w:t>
      </w:r>
      <w:r>
        <w:rPr>
          <w:rFonts w:ascii="David" w:hAnsi="David"/>
          <w:noProof w:val="0"/>
          <w:rtl/>
        </w:rPr>
        <w:t xml:space="preserve"> </w:t>
      </w:r>
      <w:r>
        <w:rPr>
          <w:rFonts w:ascii="David" w:hAnsi="David"/>
          <w:b/>
          <w:bCs/>
          <w:noProof w:val="0"/>
          <w:rtl/>
        </w:rPr>
        <w:t xml:space="preserve">במקרים בודדים מאוד, קבעו ערכאות דיוניות שמאחר שהוכח לפניהם שהצוואה נשתכחה, יש לפרש את הצוואה בניגוד ללשונה הברור, על מנת לקיים את רצון המצווה במועד פטירתו. לדוגמא, בת"ע (חיפה) 32072-10-13 פלונים נ' </w:t>
      </w:r>
      <w:r>
        <w:rPr>
          <w:rFonts w:ascii="David" w:hAnsi="David"/>
          <w:b/>
          <w:bCs/>
          <w:noProof w:val="0"/>
          <w:rtl/>
        </w:rPr>
        <w:lastRenderedPageBreak/>
        <w:t>אלמונים (16.5.2017) נקבע שלמרות שבצוואה נכתב שרק שני הילדים הקטנים של המצווה זוכים בעיזבון, הדבר נעשה בתקופה שבה נותרו בבית רק שני הילדים הקטנים וכל יתר הילדים עזבו כבר את הבית ואולם לאחר שגם שני הילדים הקטנים עזבו את הבית, רצון המנוחה היה לחלק את עיזבונה לכל ילדיה בחלקים שווים. באותו מקרה נעשה שימוש בסעיף 44 לחוק הירושה, התשכ"ה – 1965 (להלן: חוק הירושה) ונקבע שלמעשה קיים תנאי מפסיק לפיו כאשר שני הילדים הקטנים יעזבו אף הם את הבית, תפקע ההוראה בצוואה שלפיה רק הם יירשו את מלוא העיזבון וכל הילדים יירשו באופן שווה.</w:t>
      </w:r>
    </w:p>
    <w:p w:rsidR="005E28B4" w:rsidRDefault="005E28B4" w:rsidP="005E28B4">
      <w:pPr>
        <w:spacing w:line="300" w:lineRule="atLeast"/>
        <w:jc w:val="both"/>
        <w:rPr>
          <w:rFonts w:ascii="David" w:hAnsi="David"/>
          <w:b/>
          <w:bCs/>
          <w:noProof w:val="0"/>
          <w:rtl/>
        </w:rPr>
      </w:pPr>
    </w:p>
    <w:p w:rsidR="005E28B4" w:rsidRDefault="005E28B4" w:rsidP="005E28B4">
      <w:pPr>
        <w:spacing w:line="300" w:lineRule="atLeast"/>
        <w:ind w:left="1440"/>
        <w:jc w:val="both"/>
        <w:rPr>
          <w:rFonts w:ascii="David" w:hAnsi="David"/>
          <w:b/>
          <w:bCs/>
          <w:noProof w:val="0"/>
          <w:rtl/>
        </w:rPr>
      </w:pPr>
      <w:r>
        <w:rPr>
          <w:rFonts w:ascii="David" w:hAnsi="David"/>
          <w:b/>
          <w:bCs/>
          <w:noProof w:val="0"/>
          <w:rtl/>
        </w:rPr>
        <w:t xml:space="preserve">9. בת"ע (פ"ת) 2640-06-18 פלונים נ' אלמונים (6.3.2020) נדון מקרה שבו אדם ערך צוואה בעת שהיה בהליכי גירושין מאשתו הראשונה ובמסגרתה הוא העניק את עיזבונו לאחיו ואחייניו. כעבור כמה שנים  הוא נישא לאישה אחרת ונולדו להם ילדים. אולם, המנוח לא ערך צוואה אחרת ונטען ע"י אלמנתו וילדיהם שהצוואה נשתכחה ממנו בחלוף יותר מארבעים שנה מאז שהוא ערך אותה. באותו מקרה נקבע שהוכח באופן חד משמעי שרצונו של המנוח באחרית ימיו היה שאשתו וילדיו יירשו אותו ולא אחייניו ולכן יש לקבל את ההתנגדות ולקבוע שפרשנות הצוואה היא שהצוואה לא תקוים אם המנוח יתגרש מאשתו הראשונה ויקים משפחה חדשה ולכן יש ליתן צו ירושה על פי דין. ראו גם: ת"ע (טבריה) 948-02-09 עלימי נ' עלימי (12.5.2011) שערעור עליו התקבל בבית המשפט המחוזי בעמ"ש 27285-06-11 (14.4.2012) ופסק דינו של בית המשפט המחוזי אושר בבע"מ 4064/12 פלונים נ' עמותת הצדקה האורטודוקסית נצרת (7.6.2012). וכן: ת"ע (כפ"ס) 2852/03 ת.י. נ' ב.י. (29.1.2012), ת"ע (ת"א) 13972-04-16 א.ש. נ' א.א. (26.3.2017). </w:t>
      </w:r>
    </w:p>
    <w:p w:rsidR="005E28B4" w:rsidRDefault="005E28B4" w:rsidP="005E28B4">
      <w:pPr>
        <w:spacing w:line="300" w:lineRule="atLeast"/>
        <w:jc w:val="both"/>
        <w:rPr>
          <w:rFonts w:ascii="David" w:hAnsi="David"/>
          <w:b/>
          <w:bCs/>
          <w:noProof w:val="0"/>
          <w:rtl/>
        </w:rPr>
      </w:pPr>
    </w:p>
    <w:p w:rsidR="005E28B4" w:rsidRDefault="005E28B4" w:rsidP="005E28B4">
      <w:pPr>
        <w:spacing w:line="300" w:lineRule="atLeast"/>
        <w:ind w:left="1440"/>
        <w:jc w:val="both"/>
        <w:rPr>
          <w:rFonts w:ascii="David" w:hAnsi="David"/>
          <w:b/>
          <w:bCs/>
          <w:noProof w:val="0"/>
          <w:rtl/>
        </w:rPr>
      </w:pPr>
      <w:r>
        <w:rPr>
          <w:rFonts w:ascii="David" w:hAnsi="David"/>
          <w:b/>
          <w:bCs/>
          <w:noProof w:val="0"/>
          <w:rtl/>
        </w:rPr>
        <w:t>10. חוק הירושה קובע את עילות הבטלות של צוואה. שכחת צוואה לא נמנית עם עילות הבטלות ולא ניתן להוסיף עילות בטלות שהמחוקק לא קבע. עילות הבטלות מתייחסות כולם לאירועים או מצבים שקדמו לעריכת הצוואה או שהם אירעו במועד עריכת הצוואה עצמה. לא קיימת בדין עילה שנוצרה לאחר שהצוואה נחתמה.</w:t>
      </w:r>
    </w:p>
    <w:p w:rsidR="005E28B4" w:rsidRDefault="005E28B4" w:rsidP="005E28B4">
      <w:pPr>
        <w:spacing w:line="300" w:lineRule="atLeast"/>
        <w:jc w:val="both"/>
        <w:rPr>
          <w:rFonts w:ascii="David" w:hAnsi="David"/>
          <w:b/>
          <w:bCs/>
          <w:noProof w:val="0"/>
          <w:rtl/>
        </w:rPr>
      </w:pPr>
    </w:p>
    <w:p w:rsidR="005E28B4" w:rsidRDefault="005E28B4" w:rsidP="005E28B4">
      <w:pPr>
        <w:spacing w:line="300" w:lineRule="atLeast"/>
        <w:ind w:left="1440"/>
        <w:jc w:val="both"/>
        <w:rPr>
          <w:rFonts w:ascii="David" w:hAnsi="David"/>
          <w:b/>
          <w:bCs/>
          <w:noProof w:val="0"/>
          <w:rtl/>
        </w:rPr>
      </w:pPr>
      <w:r>
        <w:rPr>
          <w:rFonts w:ascii="David" w:hAnsi="David"/>
          <w:b/>
          <w:bCs/>
          <w:noProof w:val="0"/>
          <w:rtl/>
        </w:rPr>
        <w:t xml:space="preserve">11. יש לזכור כי: "מצווה רשאי לפעול בחוסר סבירות. מצווה רשאי לפזר רכושו לכל עבר ללא כל היגיון. בצדק הודגש כי "אין כאן מקום לפנות אל האדם הסביר מדיני הנזיקין"...יש להגשים את רצונו האינדיווידואלי של המצווה, יהא מוזר כאשר יהא" (אהרן ברק, פרשנות צוואה, 283). </w:t>
      </w:r>
    </w:p>
    <w:p w:rsidR="005E28B4" w:rsidRDefault="005E28B4" w:rsidP="005E28B4">
      <w:pPr>
        <w:spacing w:line="300" w:lineRule="atLeast"/>
        <w:jc w:val="both"/>
        <w:rPr>
          <w:rFonts w:ascii="David" w:hAnsi="David"/>
          <w:b/>
          <w:bCs/>
          <w:noProof w:val="0"/>
          <w:rtl/>
        </w:rPr>
      </w:pPr>
    </w:p>
    <w:p w:rsidR="005E28B4" w:rsidRDefault="005E28B4" w:rsidP="005E28B4">
      <w:pPr>
        <w:spacing w:line="300" w:lineRule="atLeast"/>
        <w:ind w:left="1440"/>
        <w:jc w:val="both"/>
        <w:rPr>
          <w:rFonts w:ascii="David" w:hAnsi="David"/>
          <w:b/>
          <w:bCs/>
          <w:noProof w:val="0"/>
          <w:rtl/>
        </w:rPr>
      </w:pPr>
      <w:r>
        <w:rPr>
          <w:rFonts w:ascii="David" w:hAnsi="David"/>
          <w:b/>
          <w:bCs/>
          <w:noProof w:val="0"/>
          <w:rtl/>
        </w:rPr>
        <w:t xml:space="preserve">12. העובדה שביום 10.5.21 הונחה על שולחן הכנסת הצעת חוק פרטית ע"י חברת הכנסת קרן ברק (הצעת חוק הירושה (תיקון – בטלות צוואה ישנה) התשפ"א – 2021) שמטרתה להוסיף את עילת הביטול של צוואה שנשתכחה בחוק הירושה, מלמדת שהמצב המשפטי כיום לא מאפשר לראות במצב שבו הצוואה נשכחה עילת ביטול, גם אם מוכח שהאמור בצוואה לא משקף כלל את רצון המצווה בעת  פטירתו.  </w:t>
      </w:r>
      <w:r>
        <w:rPr>
          <w:rFonts w:ascii="David" w:hAnsi="David"/>
          <w:b/>
          <w:bCs/>
          <w:noProof w:val="0"/>
          <w:rtl/>
        </w:rPr>
        <w:lastRenderedPageBreak/>
        <w:t xml:space="preserve">בדברי ההסבר להצעת החוק נאמר כי: "על פי החוק הקיים, צוואה מבוטלת במצב בו המצווה פעל באופן  אקטיבי לצורך ביטולה, אם על ידי מסמך ביטול, אם על ידי השמדת הצוואה ואם על ידי עריכת צוואה חדשה... הוראות החוק הקיימות בישראל כיום – אינן כוללות הוראות בדבר בטלות צוואה בנסיבות בהן המצווה לא נקט בפעולה אקטיבית לביטולה". מכאן, שיש צורך בתיקון החוק על מנת להכיר בעילת ביטול של צוואה שנשתכחה.  </w:t>
      </w:r>
    </w:p>
    <w:p w:rsidR="005E28B4" w:rsidRDefault="005E28B4" w:rsidP="005E28B4">
      <w:pPr>
        <w:spacing w:line="300" w:lineRule="atLeast"/>
        <w:jc w:val="both"/>
        <w:rPr>
          <w:rFonts w:ascii="David" w:hAnsi="David"/>
          <w:b/>
          <w:bCs/>
          <w:noProof w:val="0"/>
          <w:rtl/>
        </w:rPr>
      </w:pPr>
    </w:p>
    <w:p w:rsidR="005E28B4" w:rsidRDefault="005E28B4" w:rsidP="005E28B4">
      <w:pPr>
        <w:spacing w:line="300" w:lineRule="atLeast"/>
        <w:ind w:left="1440"/>
        <w:jc w:val="both"/>
        <w:rPr>
          <w:rFonts w:ascii="David" w:hAnsi="David"/>
          <w:b/>
          <w:bCs/>
          <w:noProof w:val="0"/>
        </w:rPr>
      </w:pPr>
      <w:r>
        <w:rPr>
          <w:rFonts w:ascii="David" w:hAnsi="David"/>
          <w:b/>
          <w:bCs/>
          <w:noProof w:val="0"/>
          <w:rtl/>
        </w:rPr>
        <w:t xml:space="preserve">13. לא ניתן לבטל צוואה ברורה שלא נפל בה כל פגם, באמצעות דוקטרינה שלא מעוגנת בדין. אכן, יהיו מקרים שבהם תהיה תחושה קשה מאוד שרצונו האמיתי של המנוח לא מומש. ברם, אין הדבר נדיר אף בגדרי דיני הירושה ואין אנו בני חורין לפעול על פי תחושת הצדק שלנו, כשהדבר לא אפשרי מבחינת הוראות הדין. לא תמיד צדק ומשפט נפגשים. לדוגמא, טול מקרה שבו אדם פנה לעורך דין ומבקש לשנות את צוואתו ואף הוכנה כבר על ידי עורך דינו טיוטת צוואה המשקפת את רצון המצווה. ברם, אם המצווה נפטר בטרם שהספיק לחתום על הצוואה החדשה, לא ניתן יהיה לקיים את טיוטת הצוואה אף שאין ספק שצוואתו הקודמת לא משקפת כלל את רצונו במועד שנפטר. שהרי, אם לא קיים "מרכיב היסוד בצוואה" בהתאם לסעיף 25 לחוק הירושה, לא ניתן לקיימה. כמו כן, אדם שפורמאלית נשוי ואולם הוא פרוד מאשתו כבר עשרות שנים ולא ערך צוואה, אף אם יוכח שאין ספק שהוא לא היה מעוניין להוריש לאשתו דבר והוא שנא אותה, היא תירש אותו כיורשת על פי דין (עמ"ש 28845-10-12 פלונית נ' ל.א. (7.1.2015). דוגמאות אלו מלמדות שלמרות הכלל ש"מצווה לקיים דברי המת", קיימות מסגרות משפטיות שהמחוקק קבע ולעיתים מי שלא פעל כנדרש בחוק, לא ניתן יהיה להגשים את רצונו האחרון. </w:t>
      </w:r>
    </w:p>
    <w:p w:rsidR="005E28B4" w:rsidRDefault="005E28B4" w:rsidP="005E28B4">
      <w:pPr>
        <w:spacing w:line="300" w:lineRule="atLeast"/>
        <w:jc w:val="both"/>
        <w:rPr>
          <w:rFonts w:ascii="David" w:hAnsi="David"/>
          <w:b/>
          <w:bCs/>
          <w:noProof w:val="0"/>
          <w:rtl/>
        </w:rPr>
      </w:pPr>
    </w:p>
    <w:p w:rsidR="005E28B4" w:rsidRDefault="005E28B4" w:rsidP="005E28B4">
      <w:pPr>
        <w:spacing w:line="300" w:lineRule="atLeast"/>
        <w:ind w:left="1440"/>
        <w:jc w:val="both"/>
        <w:rPr>
          <w:rFonts w:ascii="David" w:hAnsi="David"/>
          <w:noProof w:val="0"/>
          <w:rtl/>
        </w:rPr>
      </w:pPr>
      <w:r>
        <w:rPr>
          <w:rFonts w:ascii="David" w:hAnsi="David"/>
          <w:b/>
          <w:bCs/>
          <w:noProof w:val="0"/>
          <w:rtl/>
        </w:rPr>
        <w:t>14. כפי שציין א"מ פרופ' שמואל שילה ז"ל בספרו "פירוש לחוק הירושה תשכ"ה -1965", כרך ראשון, (1992) 459: "לנגד עיני הפרשן צריכה תמיד להיות המודעות לעובדה שהוא פרשן של מסמך ולא יוצר מסמך. לכן, אם בסופו של דבר הראיות החיצוניות  אינן עולות בקנה אחד עם הכתוב בצוואה, אין להעדיף את הדברים בעל פה, אפילו אם בית המשפט סבור שכך רצה המוריש להנחיל את נכסיו. אפשר לפעמים לתת פירושים מפירושים שונים, לעיתים דחוקים במידת מה, כדי להגיע למסקנה העולה בקנה אחד עם רצונו של המצווה. אולם יש לכך גבול ואין לעברו ואין ליצור מצב בו השופט הופך למצווה. אין לשכוח שמצווה לקיים את דברי המת – היינו דברי המת כפי שהם עולים, בראש וראשונה מהצוואה</w:t>
      </w:r>
      <w:r>
        <w:rPr>
          <w:rFonts w:ascii="David" w:hAnsi="David"/>
          <w:noProof w:val="0"/>
          <w:rtl/>
        </w:rPr>
        <w:t>".</w:t>
      </w:r>
      <w:r>
        <w:rPr>
          <w:rFonts w:ascii="David" w:hAnsi="David"/>
          <w:b/>
          <w:bCs/>
          <w:noProof w:val="0"/>
          <w:rtl/>
        </w:rPr>
        <w:t xml:space="preserve">   </w:t>
      </w:r>
    </w:p>
    <w:p w:rsidR="005E28B4" w:rsidRDefault="005E28B4" w:rsidP="005E28B4">
      <w:pPr>
        <w:spacing w:line="360" w:lineRule="auto"/>
        <w:ind w:left="720"/>
        <w:contextualSpacing/>
        <w:jc w:val="both"/>
        <w:rPr>
          <w:rtl/>
        </w:rPr>
      </w:pPr>
    </w:p>
    <w:p w:rsidR="005E28B4" w:rsidRDefault="005E28B4" w:rsidP="005E28B4">
      <w:pPr>
        <w:spacing w:line="360" w:lineRule="auto"/>
        <w:jc w:val="both"/>
        <w:rPr>
          <w:rtl/>
        </w:rPr>
      </w:pPr>
      <w:r>
        <w:rPr>
          <w:b/>
          <w:bCs/>
          <w:u w:val="single"/>
          <w:rtl/>
        </w:rPr>
        <w:t>מן הכלל אל הפרט, לענייננו</w:t>
      </w:r>
      <w:r>
        <w:rPr>
          <w:rtl/>
        </w:rPr>
        <w:t xml:space="preserve">: </w:t>
      </w:r>
    </w:p>
    <w:p w:rsidR="005E28B4" w:rsidRDefault="005E28B4" w:rsidP="005E28B4">
      <w:pPr>
        <w:pStyle w:val="af0"/>
        <w:rPr>
          <w:rFonts w:ascii="David" w:hAnsi="David"/>
          <w:rtl/>
        </w:rPr>
      </w:pPr>
    </w:p>
    <w:p w:rsidR="005E28B4" w:rsidRDefault="00D26002" w:rsidP="00814FF0">
      <w:pPr>
        <w:numPr>
          <w:ilvl w:val="0"/>
          <w:numId w:val="1"/>
        </w:numPr>
        <w:spacing w:line="360" w:lineRule="auto"/>
        <w:ind w:hanging="680"/>
        <w:contextualSpacing/>
        <w:jc w:val="both"/>
        <w:rPr>
          <w:rFonts w:ascii="David" w:hAnsi="David"/>
          <w:rtl/>
        </w:rPr>
      </w:pPr>
      <w:r>
        <w:rPr>
          <w:rFonts w:ascii="David" w:hAnsi="David"/>
          <w:b/>
          <w:bCs/>
          <w:noProof w:val="0"/>
          <w:rtl/>
        </w:rPr>
        <w:t>במקרה דנן</w:t>
      </w:r>
      <w:r>
        <w:rPr>
          <w:rFonts w:ascii="David" w:hAnsi="David" w:hint="cs"/>
          <w:b/>
          <w:bCs/>
          <w:noProof w:val="0"/>
          <w:rtl/>
        </w:rPr>
        <w:t xml:space="preserve"> ובנסיבות שפורטו לעיל,</w:t>
      </w:r>
      <w:r w:rsidR="005E28B4">
        <w:rPr>
          <w:rFonts w:ascii="David" w:hAnsi="David"/>
          <w:b/>
          <w:bCs/>
          <w:noProof w:val="0"/>
          <w:rtl/>
        </w:rPr>
        <w:t xml:space="preserve"> </w:t>
      </w:r>
      <w:r w:rsidR="00814FF0">
        <w:rPr>
          <w:rFonts w:ascii="David" w:hAnsi="David" w:hint="cs"/>
          <w:b/>
          <w:bCs/>
          <w:noProof w:val="0"/>
          <w:rtl/>
        </w:rPr>
        <w:t xml:space="preserve">הוכח בפני  כי </w:t>
      </w:r>
      <w:r w:rsidR="005E28B4">
        <w:rPr>
          <w:rFonts w:ascii="David" w:hAnsi="David"/>
          <w:b/>
          <w:bCs/>
          <w:noProof w:val="0"/>
          <w:rtl/>
        </w:rPr>
        <w:t>המנוח שכח אודות דבר קיומה של הצוואה, ואפרט טעמיי לכך</w:t>
      </w:r>
      <w:r w:rsidR="005E28B4">
        <w:rPr>
          <w:rFonts w:ascii="David" w:hAnsi="David"/>
          <w:noProof w:val="0"/>
          <w:rtl/>
        </w:rPr>
        <w:t xml:space="preserve">: </w:t>
      </w:r>
    </w:p>
    <w:p w:rsidR="005E28B4" w:rsidRDefault="005E28B4" w:rsidP="005E28B4">
      <w:pPr>
        <w:spacing w:line="360" w:lineRule="auto"/>
        <w:ind w:left="720"/>
        <w:contextualSpacing/>
        <w:jc w:val="both"/>
        <w:rPr>
          <w:rFonts w:ascii="David" w:hAnsi="David"/>
          <w:sz w:val="16"/>
          <w:szCs w:val="16"/>
        </w:rPr>
      </w:pPr>
    </w:p>
    <w:p w:rsidR="005E28B4" w:rsidRPr="00296AED" w:rsidRDefault="005E28B4" w:rsidP="00296AED">
      <w:pPr>
        <w:numPr>
          <w:ilvl w:val="0"/>
          <w:numId w:val="1"/>
        </w:numPr>
        <w:spacing w:line="360" w:lineRule="auto"/>
        <w:ind w:hanging="680"/>
        <w:contextualSpacing/>
        <w:jc w:val="both"/>
        <w:rPr>
          <w:rFonts w:ascii="David" w:hAnsi="David"/>
        </w:rPr>
      </w:pPr>
      <w:r w:rsidRPr="00296AED">
        <w:rPr>
          <w:rFonts w:ascii="David" w:hAnsi="David"/>
          <w:b/>
          <w:bCs/>
          <w:noProof w:val="0"/>
          <w:u w:val="single"/>
          <w:rtl/>
        </w:rPr>
        <w:lastRenderedPageBreak/>
        <w:t>ראשית</w:t>
      </w:r>
      <w:r w:rsidRPr="00296AED">
        <w:rPr>
          <w:rFonts w:ascii="David" w:hAnsi="David"/>
          <w:noProof w:val="0"/>
          <w:rtl/>
        </w:rPr>
        <w:t>, לא ניתן להתעלם מכך ש</w:t>
      </w:r>
      <w:r w:rsidRPr="00296AED">
        <w:rPr>
          <w:rFonts w:ascii="David" w:hAnsi="David"/>
          <w:rtl/>
        </w:rPr>
        <w:t>טענה זו</w:t>
      </w:r>
      <w:r w:rsidR="00296AED">
        <w:rPr>
          <w:rFonts w:ascii="David" w:hAnsi="David" w:hint="cs"/>
          <w:rtl/>
        </w:rPr>
        <w:t xml:space="preserve"> לא קיימת בדין, הטענה</w:t>
      </w:r>
      <w:r w:rsidRPr="00296AED">
        <w:rPr>
          <w:rFonts w:ascii="David" w:hAnsi="David"/>
          <w:rtl/>
        </w:rPr>
        <w:t xml:space="preserve"> נטענה </w:t>
      </w:r>
      <w:r w:rsidR="00296AED">
        <w:rPr>
          <w:rFonts w:ascii="David" w:hAnsi="David" w:hint="cs"/>
          <w:rtl/>
        </w:rPr>
        <w:t xml:space="preserve">על ידי המשיבים לא </w:t>
      </w:r>
      <w:r w:rsidRPr="00296AED">
        <w:rPr>
          <w:rFonts w:ascii="David" w:hAnsi="David"/>
          <w:rtl/>
        </w:rPr>
        <w:t>כעוב</w:t>
      </w:r>
      <w:r w:rsidR="00296AED">
        <w:rPr>
          <w:rFonts w:ascii="David" w:hAnsi="David"/>
          <w:rtl/>
        </w:rPr>
        <w:t>דה ידועה אלא כהשערה,</w:t>
      </w:r>
      <w:r w:rsidR="00296AED">
        <w:rPr>
          <w:rFonts w:ascii="David" w:hAnsi="David" w:hint="cs"/>
          <w:rtl/>
        </w:rPr>
        <w:t xml:space="preserve"> וזאת כתמיכה לחיזוק הטענות באשר להשפעה בלתי הוגנת. </w:t>
      </w:r>
    </w:p>
    <w:p w:rsidR="005E28B4" w:rsidRPr="005B6CD0" w:rsidRDefault="005E28B4" w:rsidP="00BB2C15">
      <w:pPr>
        <w:numPr>
          <w:ilvl w:val="0"/>
          <w:numId w:val="1"/>
        </w:numPr>
        <w:spacing w:line="360" w:lineRule="auto"/>
        <w:ind w:hanging="680"/>
        <w:contextualSpacing/>
        <w:jc w:val="both"/>
        <w:rPr>
          <w:rFonts w:ascii="David" w:hAnsi="David"/>
        </w:rPr>
      </w:pPr>
      <w:r w:rsidRPr="005B6CD0">
        <w:rPr>
          <w:rFonts w:ascii="David" w:hAnsi="David"/>
          <w:b/>
          <w:bCs/>
          <w:u w:val="single"/>
          <w:rtl/>
        </w:rPr>
        <w:t>שנית</w:t>
      </w:r>
      <w:r w:rsidRPr="005B6CD0">
        <w:rPr>
          <w:rFonts w:ascii="David" w:hAnsi="David"/>
          <w:rtl/>
        </w:rPr>
        <w:t xml:space="preserve">, בניגוד </w:t>
      </w:r>
      <w:r w:rsidR="00296AED" w:rsidRPr="005B6CD0">
        <w:rPr>
          <w:rFonts w:ascii="David" w:hAnsi="David" w:hint="cs"/>
          <w:rtl/>
        </w:rPr>
        <w:t>למשיבים</w:t>
      </w:r>
      <w:r w:rsidRPr="005B6CD0">
        <w:rPr>
          <w:rFonts w:ascii="David" w:hAnsi="David"/>
          <w:rtl/>
        </w:rPr>
        <w:t xml:space="preserve"> שהודו כי לא ידעו דבר אודות עצם קיומה של הצוואה, העידה ה</w:t>
      </w:r>
      <w:r w:rsidR="00296AED" w:rsidRPr="005B6CD0">
        <w:rPr>
          <w:rFonts w:ascii="David" w:hAnsi="David" w:hint="cs"/>
          <w:rtl/>
        </w:rPr>
        <w:t xml:space="preserve">מבקשת </w:t>
      </w:r>
      <w:r w:rsidRPr="005B6CD0">
        <w:rPr>
          <w:rFonts w:ascii="David" w:hAnsi="David"/>
          <w:rtl/>
        </w:rPr>
        <w:t>כי המנוח עדכ</w:t>
      </w:r>
      <w:r w:rsidR="00296AED" w:rsidRPr="005B6CD0">
        <w:rPr>
          <w:rFonts w:ascii="David" w:hAnsi="David"/>
          <w:rtl/>
        </w:rPr>
        <w:t xml:space="preserve">ן אותה על קיום הצוואה </w:t>
      </w:r>
      <w:r w:rsidR="00FB2B6B">
        <w:rPr>
          <w:rFonts w:ascii="David" w:hAnsi="David" w:hint="cs"/>
          <w:rtl/>
        </w:rPr>
        <w:t>משנת 2011,</w:t>
      </w:r>
      <w:r w:rsidRPr="005B6CD0">
        <w:rPr>
          <w:rFonts w:ascii="David" w:hAnsi="David"/>
          <w:rtl/>
        </w:rPr>
        <w:t xml:space="preserve"> </w:t>
      </w:r>
      <w:r w:rsidR="00296AED" w:rsidRPr="005B6CD0">
        <w:rPr>
          <w:rFonts w:ascii="David" w:hAnsi="David" w:hint="cs"/>
          <w:rtl/>
        </w:rPr>
        <w:t xml:space="preserve">ואף הפקיד בידיה עותק מהצוואה (ר' תצהיר המבקשת שצורף לבקשתה לביטול צו הירושה). </w:t>
      </w:r>
    </w:p>
    <w:p w:rsidR="005B6CD0" w:rsidRPr="005B6CD0" w:rsidRDefault="005E28B4" w:rsidP="00FB5C26">
      <w:pPr>
        <w:numPr>
          <w:ilvl w:val="0"/>
          <w:numId w:val="1"/>
        </w:numPr>
        <w:spacing w:line="360" w:lineRule="auto"/>
        <w:ind w:left="680" w:hanging="680"/>
        <w:contextualSpacing/>
        <w:jc w:val="both"/>
        <w:rPr>
          <w:rFonts w:ascii="David" w:hAnsi="David"/>
          <w:b/>
          <w:bCs/>
          <w:rtl/>
        </w:rPr>
      </w:pPr>
      <w:r>
        <w:rPr>
          <w:rFonts w:ascii="David" w:hAnsi="David"/>
          <w:b/>
          <w:bCs/>
          <w:u w:val="single"/>
          <w:rtl/>
        </w:rPr>
        <w:t>שלישית</w:t>
      </w:r>
      <w:r>
        <w:rPr>
          <w:rFonts w:ascii="David" w:hAnsi="David"/>
          <w:rtl/>
        </w:rPr>
        <w:t xml:space="preserve">, </w:t>
      </w:r>
      <w:r w:rsidR="005B6CD0">
        <w:rPr>
          <w:rFonts w:ascii="David" w:hAnsi="David" w:hint="cs"/>
          <w:rtl/>
        </w:rPr>
        <w:t xml:space="preserve">במסגרת חקירתה נשאלה המבקשת, באשר לאזכור הצוואה בהליך בביהמ"ש השלום שביטל הסכם מתנה לדירה המצויינת גם בצוואת המנוח אותה לטענה מתכוון להוריש לה, וזו ענתה כדלקמן: " לשאלת ביהמ"ש בהליך של ביטול המתנה הזכרת את הצוואה? אני משיבה שהזכרתי בזמן שלא נרשם לפרוטוקול ואמרו לי למה להזכיר את זה הוא לא מת. </w:t>
      </w:r>
      <w:r w:rsidR="00FB5C26">
        <w:rPr>
          <w:rFonts w:ascii="David" w:hAnsi="David" w:hint="cs"/>
        </w:rPr>
        <w:t>XXX</w:t>
      </w:r>
      <w:r w:rsidR="005B6CD0">
        <w:rPr>
          <w:rFonts w:ascii="David" w:hAnsi="David" w:hint="cs"/>
          <w:rtl/>
        </w:rPr>
        <w:t xml:space="preserve"> דיבר את זה אני אמרתי". ובהמשך "לשאלת ביהמ"ש האם בכתבי הטענות בתצהירים או בכל מסמך אחר </w:t>
      </w:r>
      <w:r w:rsidR="00FB2B6B">
        <w:rPr>
          <w:rFonts w:ascii="David" w:hAnsi="David" w:hint="cs"/>
          <w:rtl/>
        </w:rPr>
        <w:t>שהוגש לביהמ"ש בהליך הביטול הועלה</w:t>
      </w:r>
      <w:r w:rsidR="005B6CD0">
        <w:rPr>
          <w:rFonts w:ascii="David" w:hAnsi="David" w:hint="cs"/>
          <w:rtl/>
        </w:rPr>
        <w:t xml:space="preserve"> עניין הצוואה, אני משיבה שבגישור שהיינו בעומר גם שם הצוואה וההסכם ממון דיברנו בינינו, בכתבי הטענות לא היה כתוב אני הייתי בלי עו"ד בגישור".</w:t>
      </w:r>
    </w:p>
    <w:p w:rsidR="005E28B4" w:rsidRDefault="005E28B4" w:rsidP="005E28B4">
      <w:pPr>
        <w:pStyle w:val="af0"/>
        <w:rPr>
          <w:rFonts w:ascii="David" w:hAnsi="David"/>
          <w:b/>
          <w:bCs/>
        </w:rPr>
      </w:pPr>
    </w:p>
    <w:p w:rsidR="005E28B4" w:rsidRDefault="005E28B4" w:rsidP="005B6CD0">
      <w:pPr>
        <w:numPr>
          <w:ilvl w:val="0"/>
          <w:numId w:val="1"/>
        </w:numPr>
        <w:spacing w:line="360" w:lineRule="auto"/>
        <w:ind w:hanging="680"/>
        <w:contextualSpacing/>
        <w:jc w:val="both"/>
        <w:rPr>
          <w:rFonts w:ascii="David" w:hAnsi="David"/>
        </w:rPr>
      </w:pPr>
      <w:r>
        <w:rPr>
          <w:rFonts w:ascii="David" w:hAnsi="David"/>
          <w:b/>
          <w:bCs/>
          <w:u w:val="single"/>
          <w:rtl/>
        </w:rPr>
        <w:t>רביעית</w:t>
      </w:r>
      <w:r>
        <w:rPr>
          <w:rFonts w:ascii="David" w:hAnsi="David"/>
          <w:rtl/>
        </w:rPr>
        <w:t xml:space="preserve">, </w:t>
      </w:r>
      <w:r w:rsidR="005B6CD0">
        <w:rPr>
          <w:rFonts w:ascii="David" w:hAnsi="David" w:hint="cs"/>
          <w:rtl/>
        </w:rPr>
        <w:t>יתכן והמנוח בגילו המופ</w:t>
      </w:r>
      <w:r w:rsidR="00CA4276">
        <w:rPr>
          <w:rFonts w:ascii="David" w:hAnsi="David" w:hint="cs"/>
          <w:rtl/>
        </w:rPr>
        <w:t>ל</w:t>
      </w:r>
      <w:r w:rsidR="005B6CD0">
        <w:rPr>
          <w:rFonts w:ascii="David" w:hAnsi="David" w:hint="cs"/>
          <w:rtl/>
        </w:rPr>
        <w:t xml:space="preserve">ג עת החל בהליך ביטול הסכם המתנה מול המבקשת, </w:t>
      </w:r>
      <w:r w:rsidR="00FB2B6B">
        <w:rPr>
          <w:rFonts w:ascii="David" w:hAnsi="David" w:hint="cs"/>
          <w:rtl/>
        </w:rPr>
        <w:t>עת היה בן</w:t>
      </w:r>
      <w:r w:rsidR="00CA4276">
        <w:rPr>
          <w:rFonts w:ascii="David" w:hAnsi="David" w:hint="cs"/>
          <w:rtl/>
        </w:rPr>
        <w:t xml:space="preserve"> 89 שנים</w:t>
      </w:r>
      <w:r w:rsidR="005B6CD0">
        <w:rPr>
          <w:rFonts w:ascii="David" w:hAnsi="David" w:hint="cs"/>
          <w:rtl/>
        </w:rPr>
        <w:t>, שכח מהצוואה אותה ערך בשנת 2011, ש</w:t>
      </w:r>
      <w:r w:rsidR="001C0361">
        <w:rPr>
          <w:rFonts w:ascii="David" w:hAnsi="David" w:hint="cs"/>
          <w:rtl/>
        </w:rPr>
        <w:t>כן לו היה הדבר עולה במ</w:t>
      </w:r>
      <w:r w:rsidR="00FB2B6B">
        <w:rPr>
          <w:rFonts w:ascii="David" w:hAnsi="David" w:hint="cs"/>
          <w:rtl/>
        </w:rPr>
        <w:t>ס</w:t>
      </w:r>
      <w:r w:rsidR="001C0361">
        <w:rPr>
          <w:rFonts w:ascii="David" w:hAnsi="David" w:hint="cs"/>
          <w:rtl/>
        </w:rPr>
        <w:t>גרת ההליך המשפ</w:t>
      </w:r>
      <w:r w:rsidR="00FB2B6B">
        <w:rPr>
          <w:rFonts w:ascii="David" w:hAnsi="David" w:hint="cs"/>
          <w:rtl/>
        </w:rPr>
        <w:t xml:space="preserve">טי כשהוא צלול ולנוכח היריבות בינו לבין המבקשת, </w:t>
      </w:r>
      <w:r w:rsidR="001C0361">
        <w:rPr>
          <w:rFonts w:ascii="David" w:hAnsi="David" w:hint="cs"/>
          <w:rtl/>
        </w:rPr>
        <w:t xml:space="preserve">היה מבטלה </w:t>
      </w:r>
      <w:r w:rsidR="00FB2B6B">
        <w:rPr>
          <w:rFonts w:ascii="David" w:hAnsi="David" w:hint="cs"/>
          <w:rtl/>
        </w:rPr>
        <w:t>ככל ו</w:t>
      </w:r>
      <w:r w:rsidR="001C0361">
        <w:rPr>
          <w:rFonts w:ascii="David" w:hAnsi="David" w:hint="cs"/>
          <w:rtl/>
        </w:rPr>
        <w:t>ידע שלא עשה כן לפני</w:t>
      </w:r>
      <w:r w:rsidR="00FB2B6B">
        <w:rPr>
          <w:rFonts w:ascii="David" w:hAnsi="David" w:hint="cs"/>
          <w:rtl/>
        </w:rPr>
        <w:t>, ו</w:t>
      </w:r>
      <w:r w:rsidR="001C0361">
        <w:rPr>
          <w:rFonts w:ascii="David" w:hAnsi="David" w:hint="cs"/>
          <w:rtl/>
        </w:rPr>
        <w:t xml:space="preserve">אם זכר דבר עריכת הצוואה. </w:t>
      </w:r>
    </w:p>
    <w:p w:rsidR="004952A3" w:rsidRPr="00CA4276" w:rsidRDefault="00D43F2F" w:rsidP="00FB5C26">
      <w:pPr>
        <w:spacing w:line="360" w:lineRule="auto"/>
        <w:ind w:left="720"/>
        <w:contextualSpacing/>
        <w:jc w:val="both"/>
        <w:rPr>
          <w:rFonts w:ascii="David" w:hAnsi="David"/>
          <w:rtl/>
        </w:rPr>
      </w:pPr>
      <w:r>
        <w:rPr>
          <w:rFonts w:ascii="David" w:hAnsi="David" w:hint="cs"/>
          <w:rtl/>
        </w:rPr>
        <w:t>לטעמי</w:t>
      </w:r>
      <w:r w:rsidR="001C0361" w:rsidRPr="00CA4276">
        <w:rPr>
          <w:rFonts w:ascii="David" w:hAnsi="David" w:hint="cs"/>
          <w:rtl/>
        </w:rPr>
        <w:t xml:space="preserve"> אין זה משנה אם המנוח שכח או לא שכח בדבר עריכת הצוואה שהרי בהליך שנוהל בשנת 2015 הביע סלידתו המוגמרת מיחסיו עם המנוחה, תיארה כאחת </w:t>
      </w:r>
      <w:r w:rsidR="004952A3" w:rsidRPr="00CA4276">
        <w:rPr>
          <w:rFonts w:ascii="David" w:hAnsi="David" w:hint="cs"/>
          <w:rtl/>
        </w:rPr>
        <w:t>שניצלה אותו וכמי שעשקה את רכושו,</w:t>
      </w:r>
      <w:r w:rsidR="001C0361" w:rsidRPr="00CA4276">
        <w:rPr>
          <w:rFonts w:ascii="David" w:hAnsi="David" w:hint="cs"/>
          <w:rtl/>
        </w:rPr>
        <w:t xml:space="preserve"> ופעל בכל תוקף לביטול הסכם המתנה </w:t>
      </w:r>
      <w:r w:rsidR="004952A3" w:rsidRPr="00CA4276">
        <w:rPr>
          <w:rFonts w:ascii="David" w:hAnsi="David" w:hint="cs"/>
          <w:rtl/>
        </w:rPr>
        <w:t>ש</w:t>
      </w:r>
      <w:r w:rsidR="001C0361" w:rsidRPr="00CA4276">
        <w:rPr>
          <w:rFonts w:ascii="David" w:hAnsi="David" w:hint="cs"/>
          <w:rtl/>
        </w:rPr>
        <w:t>במסגרתו העבי</w:t>
      </w:r>
      <w:r w:rsidR="004D5030" w:rsidRPr="00CA4276">
        <w:rPr>
          <w:rFonts w:ascii="David" w:hAnsi="David" w:hint="cs"/>
          <w:rtl/>
        </w:rPr>
        <w:t>ר למבקשת את הדיר</w:t>
      </w:r>
      <w:r>
        <w:rPr>
          <w:rFonts w:ascii="David" w:hAnsi="David" w:hint="cs"/>
          <w:rtl/>
        </w:rPr>
        <w:t xml:space="preserve">ה שברחוב </w:t>
      </w:r>
      <w:r w:rsidR="00FB5C26">
        <w:rPr>
          <w:rFonts w:ascii="David" w:hAnsi="David" w:hint="cs"/>
        </w:rPr>
        <w:t>XXX</w:t>
      </w:r>
      <w:r>
        <w:rPr>
          <w:rFonts w:ascii="David" w:hAnsi="David" w:hint="cs"/>
          <w:rtl/>
        </w:rPr>
        <w:t xml:space="preserve">. אני סבור כי, </w:t>
      </w:r>
      <w:r w:rsidR="004D5030" w:rsidRPr="00CA4276">
        <w:rPr>
          <w:rFonts w:ascii="David" w:hAnsi="David" w:hint="cs"/>
          <w:rtl/>
        </w:rPr>
        <w:t xml:space="preserve">המנוח </w:t>
      </w:r>
      <w:r>
        <w:rPr>
          <w:rFonts w:ascii="David" w:hAnsi="David" w:hint="cs"/>
          <w:rtl/>
        </w:rPr>
        <w:t xml:space="preserve">אשר </w:t>
      </w:r>
      <w:r w:rsidR="004D5030" w:rsidRPr="00CA4276">
        <w:rPr>
          <w:rFonts w:ascii="David" w:hAnsi="David" w:hint="cs"/>
          <w:rtl/>
        </w:rPr>
        <w:t xml:space="preserve">פעל בכל תוקף לביטול הסכם המתנה במסגרתו העביר </w:t>
      </w:r>
      <w:r>
        <w:rPr>
          <w:rFonts w:ascii="David" w:hAnsi="David" w:hint="cs"/>
          <w:rtl/>
        </w:rPr>
        <w:t xml:space="preserve">למבקשת את הדירה לא </w:t>
      </w:r>
      <w:r w:rsidR="004D5030" w:rsidRPr="00CA4276">
        <w:rPr>
          <w:rFonts w:ascii="David" w:hAnsi="David" w:hint="cs"/>
          <w:rtl/>
        </w:rPr>
        <w:t xml:space="preserve">ירצה להוריש לה את </w:t>
      </w:r>
      <w:r w:rsidR="004952A3" w:rsidRPr="00CA4276">
        <w:rPr>
          <w:rFonts w:ascii="David" w:hAnsi="David" w:hint="cs"/>
          <w:rtl/>
        </w:rPr>
        <w:t xml:space="preserve">אותה </w:t>
      </w:r>
      <w:r w:rsidR="004D5030" w:rsidRPr="00CA4276">
        <w:rPr>
          <w:rFonts w:ascii="David" w:hAnsi="David" w:hint="cs"/>
          <w:rtl/>
        </w:rPr>
        <w:t>הדירה אותה</w:t>
      </w:r>
      <w:r w:rsidR="004952A3" w:rsidRPr="00CA4276">
        <w:rPr>
          <w:rFonts w:ascii="David" w:hAnsi="David" w:hint="cs"/>
          <w:rtl/>
        </w:rPr>
        <w:t xml:space="preserve"> כפי</w:t>
      </w:r>
      <w:r w:rsidR="004D5030" w:rsidRPr="00CA4276">
        <w:rPr>
          <w:rFonts w:ascii="David" w:hAnsi="David" w:hint="cs"/>
          <w:rtl/>
        </w:rPr>
        <w:t xml:space="preserve"> </w:t>
      </w:r>
      <w:r w:rsidR="004952A3" w:rsidRPr="00CA4276">
        <w:rPr>
          <w:rFonts w:ascii="David" w:hAnsi="David" w:hint="cs"/>
          <w:rtl/>
        </w:rPr>
        <w:t>ש</w:t>
      </w:r>
      <w:r w:rsidR="004D5030" w:rsidRPr="00CA4276">
        <w:rPr>
          <w:rFonts w:ascii="David" w:hAnsi="David" w:hint="cs"/>
          <w:rtl/>
        </w:rPr>
        <w:t>ציווה להוריש לה במסגרת צוואה שנערכה 4 שנים לפני כן</w:t>
      </w:r>
      <w:r>
        <w:rPr>
          <w:rFonts w:ascii="David" w:hAnsi="David" w:hint="cs"/>
          <w:rtl/>
        </w:rPr>
        <w:t>,</w:t>
      </w:r>
      <w:r w:rsidR="004952A3" w:rsidRPr="00CA4276">
        <w:rPr>
          <w:rFonts w:ascii="David" w:hAnsi="David" w:hint="cs"/>
          <w:rtl/>
        </w:rPr>
        <w:t xml:space="preserve"> כך ש</w:t>
      </w:r>
      <w:r w:rsidR="004D5030" w:rsidRPr="00CA4276">
        <w:rPr>
          <w:rFonts w:ascii="David" w:hAnsi="David" w:hint="cs"/>
          <w:rtl/>
        </w:rPr>
        <w:t>הסבירות</w:t>
      </w:r>
      <w:r w:rsidR="004952A3" w:rsidRPr="00CA4276">
        <w:rPr>
          <w:rFonts w:ascii="David" w:hAnsi="David" w:hint="cs"/>
          <w:rtl/>
        </w:rPr>
        <w:t xml:space="preserve"> </w:t>
      </w:r>
      <w:r w:rsidR="004D5030" w:rsidRPr="00CA4276">
        <w:rPr>
          <w:rFonts w:ascii="David" w:hAnsi="David" w:hint="cs"/>
          <w:rtl/>
        </w:rPr>
        <w:t xml:space="preserve">כי שכח מהצוואה היא גבוהה במכלול הנסיבות שהונחו בפני. </w:t>
      </w:r>
    </w:p>
    <w:p w:rsidR="001C0361" w:rsidRPr="00CA4276" w:rsidRDefault="001C0361" w:rsidP="004D5030">
      <w:pPr>
        <w:spacing w:line="360" w:lineRule="auto"/>
        <w:ind w:left="720"/>
        <w:contextualSpacing/>
        <w:jc w:val="both"/>
        <w:rPr>
          <w:rFonts w:ascii="David" w:hAnsi="David"/>
        </w:rPr>
      </w:pPr>
      <w:r w:rsidRPr="00CA4276">
        <w:rPr>
          <w:rFonts w:ascii="David" w:hAnsi="David" w:hint="cs"/>
          <w:rtl/>
        </w:rPr>
        <w:t>אוסיף ואומר</w:t>
      </w:r>
      <w:r w:rsidR="004952A3" w:rsidRPr="00CA4276">
        <w:rPr>
          <w:rFonts w:ascii="David" w:hAnsi="David" w:hint="cs"/>
          <w:rtl/>
        </w:rPr>
        <w:t>,</w:t>
      </w:r>
      <w:r w:rsidRPr="00CA4276">
        <w:rPr>
          <w:rFonts w:ascii="David" w:hAnsi="David" w:hint="cs"/>
          <w:rtl/>
        </w:rPr>
        <w:t xml:space="preserve"> כי </w:t>
      </w:r>
      <w:r w:rsidR="004952A3" w:rsidRPr="00CA4276">
        <w:rPr>
          <w:rFonts w:ascii="David" w:hAnsi="David" w:hint="cs"/>
          <w:rtl/>
        </w:rPr>
        <w:t>דברי המנוח עצמו כפי שהובאו המסגרת פרוטוקול הדיון בבית המשפט השלום במסגרת ההליך שניהל המנוח לביטל הסכם המתנה למול המבק</w:t>
      </w:r>
      <w:r w:rsidR="00814FF0">
        <w:rPr>
          <w:rFonts w:ascii="David" w:hAnsi="David" w:hint="cs"/>
          <w:rtl/>
        </w:rPr>
        <w:t xml:space="preserve">שת, מהווים </w:t>
      </w:r>
      <w:r w:rsidR="00E74868" w:rsidRPr="00CA4276">
        <w:rPr>
          <w:rFonts w:ascii="David" w:hAnsi="David" w:hint="cs"/>
          <w:rtl/>
        </w:rPr>
        <w:t>בעיני ראיה חזקה ושופכים אור באשר לכוונות</w:t>
      </w:r>
      <w:r w:rsidRPr="00CA4276">
        <w:rPr>
          <w:rFonts w:ascii="David" w:hAnsi="David" w:hint="cs"/>
          <w:rtl/>
        </w:rPr>
        <w:t xml:space="preserve"> </w:t>
      </w:r>
      <w:r w:rsidR="00E74868" w:rsidRPr="00CA4276">
        <w:rPr>
          <w:rFonts w:ascii="David" w:hAnsi="David" w:hint="cs"/>
          <w:rtl/>
        </w:rPr>
        <w:t xml:space="preserve">המנוח </w:t>
      </w:r>
      <w:r w:rsidRPr="00CA4276">
        <w:rPr>
          <w:rFonts w:ascii="David" w:hAnsi="David" w:hint="cs"/>
          <w:rtl/>
        </w:rPr>
        <w:t xml:space="preserve">באשר </w:t>
      </w:r>
      <w:r w:rsidR="00E74868" w:rsidRPr="00CA4276">
        <w:rPr>
          <w:rFonts w:ascii="David" w:hAnsi="David" w:hint="cs"/>
          <w:rtl/>
        </w:rPr>
        <w:t xml:space="preserve">שיעשה בדירתו וכן באשר ליחסיו עם המבקשת. </w:t>
      </w:r>
      <w:r w:rsidRPr="00CA4276">
        <w:rPr>
          <w:rFonts w:ascii="David" w:hAnsi="David" w:hint="cs"/>
          <w:rtl/>
        </w:rPr>
        <w:t xml:space="preserve">משכך בין היתר אני נוטה לקבל את התנגדות המשיבים לצוואה וכן לאשר את צו הירושה בעניינם.  </w:t>
      </w:r>
    </w:p>
    <w:p w:rsidR="005E28B4" w:rsidRDefault="005E28B4" w:rsidP="005E28B4">
      <w:pPr>
        <w:pStyle w:val="af0"/>
        <w:rPr>
          <w:rFonts w:ascii="David" w:hAnsi="David"/>
        </w:rPr>
      </w:pPr>
    </w:p>
    <w:p w:rsidR="00E74868" w:rsidRDefault="00E74868" w:rsidP="004D5030">
      <w:pPr>
        <w:numPr>
          <w:ilvl w:val="0"/>
          <w:numId w:val="1"/>
        </w:numPr>
        <w:spacing w:line="360" w:lineRule="auto"/>
        <w:ind w:hanging="680"/>
        <w:contextualSpacing/>
        <w:jc w:val="both"/>
        <w:rPr>
          <w:rFonts w:ascii="David" w:hAnsi="David"/>
        </w:rPr>
      </w:pPr>
      <w:r>
        <w:rPr>
          <w:rFonts w:ascii="David" w:hAnsi="David"/>
          <w:rtl/>
        </w:rPr>
        <w:t>כאמור בעמ"ש (ת"א) 55729-10-12</w:t>
      </w:r>
      <w:r>
        <w:rPr>
          <w:rFonts w:ascii="David" w:hAnsi="David" w:hint="cs"/>
          <w:rtl/>
        </w:rPr>
        <w:t xml:space="preserve">, </w:t>
      </w:r>
      <w:r>
        <w:rPr>
          <w:rFonts w:ascii="David" w:hAnsi="David"/>
          <w:rtl/>
        </w:rPr>
        <w:t xml:space="preserve">המקרים הבודדים מאד </w:t>
      </w:r>
      <w:r w:rsidR="005E28B4">
        <w:rPr>
          <w:rFonts w:ascii="David" w:hAnsi="David"/>
          <w:rtl/>
        </w:rPr>
        <w:t xml:space="preserve">בהם בתי המשפט נטו לקבל את </w:t>
      </w:r>
      <w:r w:rsidR="00814FF0">
        <w:rPr>
          <w:rFonts w:ascii="David" w:hAnsi="David"/>
          <w:rtl/>
        </w:rPr>
        <w:t xml:space="preserve">טענת הצוואה שנשתכחה היו </w:t>
      </w:r>
      <w:r>
        <w:rPr>
          <w:rFonts w:ascii="David" w:hAnsi="David"/>
          <w:rtl/>
        </w:rPr>
        <w:t xml:space="preserve">מקרים </w:t>
      </w:r>
      <w:r w:rsidR="005E28B4">
        <w:rPr>
          <w:rFonts w:ascii="David" w:hAnsi="David"/>
          <w:rtl/>
        </w:rPr>
        <w:t>בהם אדם ערך צוואה וברבות השנים חל ש</w:t>
      </w:r>
      <w:r w:rsidR="00814FF0">
        <w:rPr>
          <w:rFonts w:ascii="David" w:hAnsi="David"/>
          <w:rtl/>
        </w:rPr>
        <w:t>ינוי מהותי בחייו ובמצבו המשפחתי</w:t>
      </w:r>
      <w:r w:rsidR="00814FF0">
        <w:rPr>
          <w:rFonts w:ascii="David" w:hAnsi="David" w:hint="cs"/>
          <w:rtl/>
        </w:rPr>
        <w:t>,</w:t>
      </w:r>
      <w:r w:rsidR="005E28B4">
        <w:rPr>
          <w:rFonts w:ascii="David" w:hAnsi="David"/>
          <w:rtl/>
        </w:rPr>
        <w:t xml:space="preserve"> כך הם פני הדברים בענייננו. </w:t>
      </w:r>
    </w:p>
    <w:p w:rsidR="005E28B4" w:rsidRDefault="005E28B4" w:rsidP="004D5030">
      <w:pPr>
        <w:numPr>
          <w:ilvl w:val="0"/>
          <w:numId w:val="1"/>
        </w:numPr>
        <w:spacing w:line="360" w:lineRule="auto"/>
        <w:ind w:hanging="680"/>
        <w:contextualSpacing/>
        <w:jc w:val="both"/>
        <w:rPr>
          <w:rFonts w:ascii="David" w:hAnsi="David"/>
        </w:rPr>
      </w:pPr>
      <w:r>
        <w:rPr>
          <w:rFonts w:ascii="David" w:hAnsi="David"/>
          <w:rtl/>
        </w:rPr>
        <w:lastRenderedPageBreak/>
        <w:t xml:space="preserve">במקרה דנן, המנוח ערך את הצוואה כ-4 שנים </w:t>
      </w:r>
      <w:r w:rsidR="001C0361">
        <w:rPr>
          <w:rFonts w:ascii="David" w:hAnsi="David" w:hint="cs"/>
          <w:rtl/>
        </w:rPr>
        <w:t xml:space="preserve">בטרם פעל לביטול הסכם המתנה בה אוזכרה דירתו. </w:t>
      </w:r>
      <w:r>
        <w:rPr>
          <w:rFonts w:ascii="David" w:hAnsi="David"/>
          <w:rtl/>
        </w:rPr>
        <w:t xml:space="preserve">אין חולק כי יחסיו של המנוח עם </w:t>
      </w:r>
      <w:r w:rsidR="001C0361">
        <w:rPr>
          <w:rFonts w:ascii="David" w:hAnsi="David" w:hint="cs"/>
          <w:rtl/>
        </w:rPr>
        <w:t>המבקשת</w:t>
      </w:r>
      <w:r>
        <w:rPr>
          <w:rFonts w:ascii="David" w:hAnsi="David"/>
          <w:rtl/>
        </w:rPr>
        <w:t xml:space="preserve"> לה ציווה את </w:t>
      </w:r>
      <w:r w:rsidR="001C0361">
        <w:rPr>
          <w:rFonts w:ascii="David" w:hAnsi="David" w:hint="cs"/>
          <w:rtl/>
        </w:rPr>
        <w:t>רכושו במסגרת הצוואה</w:t>
      </w:r>
      <w:r>
        <w:rPr>
          <w:rFonts w:ascii="David" w:hAnsi="David"/>
          <w:rtl/>
        </w:rPr>
        <w:t xml:space="preserve"> היו </w:t>
      </w:r>
      <w:r w:rsidR="001C0361">
        <w:rPr>
          <w:rFonts w:ascii="David" w:hAnsi="David" w:hint="cs"/>
          <w:rtl/>
        </w:rPr>
        <w:t xml:space="preserve">כפי גרסתו בשנת 2015 </w:t>
      </w:r>
      <w:r w:rsidR="001C0361">
        <w:rPr>
          <w:rFonts w:ascii="David" w:hAnsi="David"/>
          <w:rtl/>
        </w:rPr>
        <w:t>יחסי</w:t>
      </w:r>
      <w:r w:rsidR="00814FF0">
        <w:rPr>
          <w:rFonts w:ascii="David" w:hAnsi="David" w:hint="cs"/>
          <w:rtl/>
        </w:rPr>
        <w:t>ם עכורים בעוד שלדברי המנוח</w:t>
      </w:r>
      <w:r w:rsidR="001C0361">
        <w:rPr>
          <w:rFonts w:ascii="David" w:hAnsi="David" w:hint="cs"/>
          <w:rtl/>
        </w:rPr>
        <w:t xml:space="preserve"> המבקשת </w:t>
      </w:r>
      <w:r w:rsidR="00E74868">
        <w:rPr>
          <w:rFonts w:ascii="David" w:hAnsi="David" w:hint="cs"/>
          <w:rtl/>
        </w:rPr>
        <w:t xml:space="preserve">ניצלה ועשקה </w:t>
      </w:r>
      <w:r w:rsidR="001C0361">
        <w:rPr>
          <w:rFonts w:ascii="David" w:hAnsi="David" w:hint="cs"/>
          <w:rtl/>
        </w:rPr>
        <w:t>אות</w:t>
      </w:r>
      <w:r w:rsidR="00E74868">
        <w:rPr>
          <w:rFonts w:ascii="David" w:hAnsi="David" w:hint="cs"/>
          <w:rtl/>
        </w:rPr>
        <w:t>ו, וטען כי כלל</w:t>
      </w:r>
      <w:r w:rsidR="00442D2C">
        <w:rPr>
          <w:rFonts w:ascii="David" w:hAnsi="David" w:hint="cs"/>
          <w:rtl/>
        </w:rPr>
        <w:t xml:space="preserve"> לא היו </w:t>
      </w:r>
      <w:r w:rsidR="00427462">
        <w:rPr>
          <w:rFonts w:ascii="David" w:hAnsi="David" w:hint="cs"/>
          <w:rtl/>
        </w:rPr>
        <w:t>בני זוג</w:t>
      </w:r>
      <w:r w:rsidR="001C0361">
        <w:rPr>
          <w:rFonts w:ascii="David" w:hAnsi="David" w:hint="cs"/>
          <w:rtl/>
        </w:rPr>
        <w:t xml:space="preserve"> או פועל יוצא מכך. </w:t>
      </w:r>
    </w:p>
    <w:p w:rsidR="005E28B4" w:rsidRDefault="00427462" w:rsidP="005E28B4">
      <w:pPr>
        <w:pStyle w:val="af0"/>
        <w:rPr>
          <w:rFonts w:ascii="David" w:hAnsi="David"/>
          <w:b/>
          <w:bCs/>
          <w:rtl/>
        </w:rPr>
      </w:pPr>
      <w:r>
        <w:rPr>
          <w:rFonts w:hint="cs"/>
          <w:rtl/>
        </w:rPr>
        <w:t>"</w:t>
      </w:r>
      <w:r>
        <w:rPr>
          <w:rFonts w:hint="cs"/>
          <w:b/>
          <w:bCs/>
          <w:rtl/>
        </w:rPr>
        <w:t>בכל התקופה היא ניצלה אותי, את הבדידות שלי, נתתי לה בלי שום כוונה, בלי שום דבר, היה לי כסף שעבדתי בשבילו 70 שנה וחסכתי, לא הייתי מעולם איש מליין... מה שהיא עשתה זה היה באמת עושק. מילה מתאימה".</w:t>
      </w:r>
    </w:p>
    <w:p w:rsidR="00427462" w:rsidRDefault="00427462" w:rsidP="005E28B4">
      <w:pPr>
        <w:pStyle w:val="af0"/>
        <w:rPr>
          <w:rFonts w:ascii="David" w:hAnsi="David"/>
          <w:b/>
          <w:bCs/>
          <w:rtl/>
        </w:rPr>
      </w:pPr>
    </w:p>
    <w:p w:rsidR="00427462" w:rsidRDefault="00427462" w:rsidP="00F43249">
      <w:pPr>
        <w:pStyle w:val="af0"/>
        <w:spacing w:line="360" w:lineRule="auto"/>
        <w:jc w:val="both"/>
        <w:rPr>
          <w:rFonts w:ascii="David" w:hAnsi="David"/>
          <w:rtl/>
        </w:rPr>
      </w:pPr>
      <w:r>
        <w:rPr>
          <w:rFonts w:ascii="David" w:hAnsi="David" w:hint="cs"/>
          <w:rtl/>
        </w:rPr>
        <w:t xml:space="preserve">לשונה הפשוטה של הצוואה אינה עונה על רצון ואומד דעת המנוח </w:t>
      </w:r>
      <w:r w:rsidR="00442D2C">
        <w:rPr>
          <w:rFonts w:ascii="David" w:hAnsi="David" w:hint="cs"/>
          <w:rtl/>
        </w:rPr>
        <w:t>למרות שלכאורה הוראותיה ברורות, כך אני למד</w:t>
      </w:r>
      <w:r>
        <w:rPr>
          <w:rFonts w:ascii="David" w:hAnsi="David" w:hint="cs"/>
          <w:rtl/>
        </w:rPr>
        <w:t xml:space="preserve"> מההליך שנוהל בשנת 2015</w:t>
      </w:r>
      <w:r w:rsidR="00442D2C">
        <w:rPr>
          <w:rFonts w:ascii="David" w:hAnsi="David" w:hint="cs"/>
          <w:rtl/>
        </w:rPr>
        <w:t xml:space="preserve"> ומתוצאות ההליך. </w:t>
      </w:r>
      <w:r>
        <w:rPr>
          <w:rFonts w:ascii="David" w:hAnsi="David" w:hint="cs"/>
          <w:rtl/>
        </w:rPr>
        <w:t>אין זה משנה אם</w:t>
      </w:r>
      <w:r w:rsidR="00442D2C">
        <w:rPr>
          <w:rFonts w:ascii="David" w:hAnsi="David" w:hint="cs"/>
          <w:rtl/>
        </w:rPr>
        <w:t xml:space="preserve"> הצוואה נשתכחה או אם לאו. אין כל הגיון</w:t>
      </w:r>
      <w:r>
        <w:rPr>
          <w:rFonts w:ascii="David" w:hAnsi="David" w:hint="cs"/>
          <w:rtl/>
        </w:rPr>
        <w:t xml:space="preserve"> כי המנוח יצווה את כלל רכושו למבקשת ומספר שנים לאחר מכם ינהל מלחמת חורמה כנג</w:t>
      </w:r>
      <w:r w:rsidR="00442D2C">
        <w:rPr>
          <w:rFonts w:ascii="David" w:hAnsi="David" w:hint="cs"/>
          <w:rtl/>
        </w:rPr>
        <w:t xml:space="preserve">דה לעניין רכושו שהעביר לה במתנה, עניין אשר היה כרוך במשאבים ותשומות רבות, ולא ינקוט בפעולה פשוטה כגון ביטול צוואה, עניין אשר לא כרוך באותן התשומות אותן הקדיש המנוח לביטול הסכם המתנה.  </w:t>
      </w:r>
      <w:r>
        <w:rPr>
          <w:rFonts w:ascii="David" w:hAnsi="David" w:hint="cs"/>
          <w:rtl/>
        </w:rPr>
        <w:t xml:space="preserve"> </w:t>
      </w:r>
    </w:p>
    <w:p w:rsidR="00427462" w:rsidRPr="00427462" w:rsidRDefault="002B03F8" w:rsidP="00814FF0">
      <w:pPr>
        <w:pStyle w:val="af0"/>
        <w:spacing w:line="360" w:lineRule="auto"/>
        <w:jc w:val="both"/>
        <w:rPr>
          <w:rFonts w:ascii="David" w:hAnsi="David"/>
        </w:rPr>
      </w:pPr>
      <w:r>
        <w:rPr>
          <w:rFonts w:ascii="David" w:hAnsi="David" w:hint="cs"/>
          <w:rtl/>
        </w:rPr>
        <w:t>התעלמות מדברי המנוח כפי שהובאו</w:t>
      </w:r>
      <w:r w:rsidR="00124CB1">
        <w:rPr>
          <w:rFonts w:ascii="David" w:hAnsi="David" w:hint="cs"/>
          <w:rtl/>
        </w:rPr>
        <w:t xml:space="preserve"> במסגרת ההליך בבית המשפט השלום </w:t>
      </w:r>
      <w:r>
        <w:rPr>
          <w:rFonts w:ascii="David" w:hAnsi="David" w:hint="cs"/>
          <w:rtl/>
        </w:rPr>
        <w:t xml:space="preserve">וכפי שפורטו בפסק דין זה, מהנסיבות המיוחדות במסגרתן נקבע כי המנוח והמבקשת כלל לא היו בני זוג, כי המנוח היה בגיל גבורות עת ניהל ההליך למול המבקשת כאשר בסופו של ההליך איבד את כשירותו המשפטית ומונה לו אפוטרופוס לדין, תביא </w:t>
      </w:r>
      <w:r w:rsidR="00814FF0">
        <w:rPr>
          <w:rFonts w:ascii="David" w:hAnsi="David" w:hint="cs"/>
          <w:rtl/>
        </w:rPr>
        <w:t xml:space="preserve">בעיני </w:t>
      </w:r>
      <w:r>
        <w:rPr>
          <w:rFonts w:ascii="David" w:hAnsi="David" w:hint="cs"/>
          <w:rtl/>
        </w:rPr>
        <w:t>לעיוות בלתי סביר של רצון המנוח ולתחושה של פגיעה קשה בתחושת הצדק, וכי אלו בדיוק המ</w:t>
      </w:r>
      <w:r w:rsidR="00F43249">
        <w:rPr>
          <w:rFonts w:ascii="David" w:hAnsi="David" w:hint="cs"/>
          <w:rtl/>
        </w:rPr>
        <w:t>קרים שעל בית המשפט לבחון הדברים לעומקם וליתן לדברי המנוח ורצונו הביטוי וכפי שאלו עולים מהעובדות שבפני בית המשפט.</w:t>
      </w:r>
    </w:p>
    <w:p w:rsidR="005E28B4" w:rsidRPr="00814FF0" w:rsidRDefault="005E28B4" w:rsidP="00814FF0">
      <w:pPr>
        <w:spacing w:line="360" w:lineRule="auto"/>
        <w:jc w:val="both"/>
        <w:rPr>
          <w:noProof w:val="0"/>
        </w:rPr>
      </w:pPr>
      <w:r>
        <w:rPr>
          <w:b/>
          <w:bCs/>
          <w:noProof w:val="0"/>
          <w:u w:val="single"/>
          <w:rtl/>
        </w:rPr>
        <w:t>סוף דבר</w:t>
      </w:r>
      <w:r>
        <w:rPr>
          <w:noProof w:val="0"/>
          <w:rtl/>
        </w:rPr>
        <w:t xml:space="preserve">: </w:t>
      </w:r>
    </w:p>
    <w:p w:rsidR="005E28B4" w:rsidRPr="00814FF0" w:rsidRDefault="005E28B4" w:rsidP="00814FF0">
      <w:pPr>
        <w:numPr>
          <w:ilvl w:val="0"/>
          <w:numId w:val="1"/>
        </w:numPr>
        <w:spacing w:line="360" w:lineRule="auto"/>
        <w:ind w:left="680" w:hanging="680"/>
        <w:jc w:val="both"/>
        <w:rPr>
          <w:rtl/>
        </w:rPr>
      </w:pPr>
      <w:r>
        <w:rPr>
          <w:noProof w:val="0"/>
          <w:rtl/>
        </w:rPr>
        <w:t>אשר על כן, מכל הטעמים שפורטו לעיל – אני מורה כדלקמן:</w:t>
      </w:r>
    </w:p>
    <w:p w:rsidR="00442D2C" w:rsidRDefault="00442D2C" w:rsidP="00442D2C">
      <w:pPr>
        <w:numPr>
          <w:ilvl w:val="0"/>
          <w:numId w:val="12"/>
        </w:numPr>
        <w:spacing w:line="360" w:lineRule="auto"/>
        <w:jc w:val="both"/>
      </w:pPr>
      <w:r>
        <w:rPr>
          <w:noProof w:val="0"/>
          <w:rtl/>
        </w:rPr>
        <w:t xml:space="preserve">ההתנגדות שהוגשה לקיום צוואת המנוח– </w:t>
      </w:r>
      <w:r>
        <w:rPr>
          <w:rFonts w:hint="cs"/>
          <w:noProof w:val="0"/>
          <w:rtl/>
        </w:rPr>
        <w:t>מתקבלת</w:t>
      </w:r>
      <w:r>
        <w:rPr>
          <w:noProof w:val="0"/>
          <w:rtl/>
        </w:rPr>
        <w:t xml:space="preserve">; </w:t>
      </w:r>
    </w:p>
    <w:p w:rsidR="00D46F7E" w:rsidRDefault="00D46F7E" w:rsidP="00442D2C">
      <w:pPr>
        <w:numPr>
          <w:ilvl w:val="0"/>
          <w:numId w:val="12"/>
        </w:numPr>
        <w:spacing w:line="360" w:lineRule="auto"/>
        <w:jc w:val="both"/>
      </w:pPr>
      <w:r>
        <w:rPr>
          <w:rFonts w:hint="cs"/>
          <w:rtl/>
        </w:rPr>
        <w:t xml:space="preserve">הבקשה לביטול צו הירושה שהוגשה על ידי המבקשת </w:t>
      </w:r>
      <w:r>
        <w:rPr>
          <w:rtl/>
        </w:rPr>
        <w:t>–</w:t>
      </w:r>
      <w:r>
        <w:rPr>
          <w:rFonts w:hint="cs"/>
          <w:rtl/>
        </w:rPr>
        <w:t xml:space="preserve"> נדחית. </w:t>
      </w:r>
    </w:p>
    <w:p w:rsidR="005E28B4" w:rsidRDefault="005E28B4" w:rsidP="00442D2C">
      <w:pPr>
        <w:numPr>
          <w:ilvl w:val="0"/>
          <w:numId w:val="12"/>
        </w:numPr>
        <w:spacing w:line="360" w:lineRule="auto"/>
        <w:jc w:val="both"/>
      </w:pPr>
      <w:r>
        <w:rPr>
          <w:noProof w:val="0"/>
          <w:rtl/>
        </w:rPr>
        <w:t>ניתן בזאת</w:t>
      </w:r>
      <w:r w:rsidR="00545633">
        <w:rPr>
          <w:rFonts w:hint="cs"/>
          <w:noProof w:val="0"/>
          <w:rtl/>
        </w:rPr>
        <w:t xml:space="preserve"> תוקף</w:t>
      </w:r>
      <w:r>
        <w:rPr>
          <w:noProof w:val="0"/>
          <w:rtl/>
        </w:rPr>
        <w:t xml:space="preserve"> </w:t>
      </w:r>
      <w:r w:rsidR="00545633">
        <w:rPr>
          <w:rFonts w:hint="cs"/>
          <w:noProof w:val="0"/>
          <w:rtl/>
        </w:rPr>
        <w:t>ל</w:t>
      </w:r>
      <w:r>
        <w:rPr>
          <w:noProof w:val="0"/>
          <w:rtl/>
        </w:rPr>
        <w:t xml:space="preserve">צו </w:t>
      </w:r>
      <w:r w:rsidR="00D46F7E">
        <w:rPr>
          <w:rFonts w:hint="cs"/>
          <w:noProof w:val="0"/>
          <w:rtl/>
        </w:rPr>
        <w:t>ירושה</w:t>
      </w:r>
      <w:r w:rsidR="00545633">
        <w:rPr>
          <w:rFonts w:hint="cs"/>
          <w:noProof w:val="0"/>
          <w:rtl/>
        </w:rPr>
        <w:t xml:space="preserve"> שניתן</w:t>
      </w:r>
      <w:r w:rsidR="00D46F7E">
        <w:rPr>
          <w:rFonts w:hint="cs"/>
          <w:noProof w:val="0"/>
          <w:rtl/>
        </w:rPr>
        <w:t xml:space="preserve"> בעניין עזבון המנוח</w:t>
      </w:r>
      <w:r w:rsidR="00545633">
        <w:rPr>
          <w:noProof w:val="0"/>
          <w:rtl/>
        </w:rPr>
        <w:t>.</w:t>
      </w:r>
      <w:r w:rsidR="00545633">
        <w:rPr>
          <w:rFonts w:hint="cs"/>
          <w:noProof w:val="0"/>
          <w:rtl/>
        </w:rPr>
        <w:t xml:space="preserve"> </w:t>
      </w:r>
      <w:r>
        <w:rPr>
          <w:rtl/>
        </w:rPr>
        <w:t xml:space="preserve">ניתן להגיש פסיקתא לחתימתי. </w:t>
      </w:r>
    </w:p>
    <w:p w:rsidR="005E28B4" w:rsidRDefault="005E28B4" w:rsidP="00442D2C">
      <w:pPr>
        <w:numPr>
          <w:ilvl w:val="0"/>
          <w:numId w:val="12"/>
        </w:numPr>
        <w:spacing w:line="360" w:lineRule="auto"/>
        <w:jc w:val="both"/>
      </w:pPr>
      <w:r>
        <w:rPr>
          <w:noProof w:val="0"/>
          <w:rtl/>
        </w:rPr>
        <w:t>לאור התוצאה</w:t>
      </w:r>
      <w:r w:rsidR="00CA4276">
        <w:rPr>
          <w:rFonts w:hint="cs"/>
          <w:noProof w:val="0"/>
          <w:rtl/>
        </w:rPr>
        <w:t xml:space="preserve"> אליה הגעתי, </w:t>
      </w:r>
      <w:r>
        <w:rPr>
          <w:noProof w:val="0"/>
          <w:rtl/>
        </w:rPr>
        <w:t>אני מורה כי ה</w:t>
      </w:r>
      <w:r w:rsidR="00D46F7E">
        <w:rPr>
          <w:rFonts w:hint="cs"/>
          <w:noProof w:val="0"/>
          <w:rtl/>
        </w:rPr>
        <w:t>מבקשת</w:t>
      </w:r>
      <w:r>
        <w:rPr>
          <w:noProof w:val="0"/>
          <w:rtl/>
        </w:rPr>
        <w:t xml:space="preserve"> </w:t>
      </w:r>
      <w:r w:rsidR="00D46F7E">
        <w:rPr>
          <w:rFonts w:hint="cs"/>
          <w:noProof w:val="0"/>
          <w:rtl/>
        </w:rPr>
        <w:t>תשלם</w:t>
      </w:r>
      <w:r>
        <w:rPr>
          <w:noProof w:val="0"/>
          <w:rtl/>
        </w:rPr>
        <w:t xml:space="preserve"> </w:t>
      </w:r>
      <w:r w:rsidR="00D46F7E">
        <w:rPr>
          <w:rFonts w:hint="cs"/>
          <w:noProof w:val="0"/>
          <w:rtl/>
        </w:rPr>
        <w:t>למשיבים</w:t>
      </w:r>
      <w:r>
        <w:rPr>
          <w:noProof w:val="0"/>
          <w:rtl/>
        </w:rPr>
        <w:t xml:space="preserve"> את הוצאות ההליך בסך </w:t>
      </w:r>
      <w:r w:rsidR="00D46F7E">
        <w:rPr>
          <w:rFonts w:hint="cs"/>
          <w:noProof w:val="0"/>
          <w:rtl/>
        </w:rPr>
        <w:t>30</w:t>
      </w:r>
      <w:r>
        <w:rPr>
          <w:noProof w:val="0"/>
          <w:rtl/>
        </w:rPr>
        <w:t>,000 ₪</w:t>
      </w:r>
      <w:r w:rsidR="00CA4276">
        <w:rPr>
          <w:rFonts w:hint="cs"/>
          <w:noProof w:val="0"/>
          <w:rtl/>
        </w:rPr>
        <w:t xml:space="preserve"> </w:t>
      </w:r>
      <w:r>
        <w:rPr>
          <w:noProof w:val="0"/>
          <w:rtl/>
        </w:rPr>
        <w:t xml:space="preserve"> בתוך 30 ימים ממועד המצאת פסק הדין </w:t>
      </w:r>
      <w:r w:rsidR="00D46F7E">
        <w:rPr>
          <w:rFonts w:hint="cs"/>
          <w:noProof w:val="0"/>
          <w:rtl/>
        </w:rPr>
        <w:t>לידיה</w:t>
      </w:r>
      <w:r w:rsidR="00D46F7E">
        <w:rPr>
          <w:noProof w:val="0"/>
          <w:rtl/>
        </w:rPr>
        <w:t xml:space="preserve"> שאם לא כן – </w:t>
      </w:r>
      <w:r w:rsidR="00CA4276">
        <w:rPr>
          <w:rFonts w:hint="cs"/>
          <w:noProof w:val="0"/>
          <w:rtl/>
        </w:rPr>
        <w:t>י</w:t>
      </w:r>
      <w:r w:rsidR="00CA4276">
        <w:rPr>
          <w:noProof w:val="0"/>
          <w:rtl/>
        </w:rPr>
        <w:t>ישא ה</w:t>
      </w:r>
      <w:r w:rsidR="00CA4276">
        <w:rPr>
          <w:rFonts w:hint="cs"/>
          <w:noProof w:val="0"/>
          <w:rtl/>
        </w:rPr>
        <w:t>סכום</w:t>
      </w:r>
      <w:r>
        <w:rPr>
          <w:noProof w:val="0"/>
          <w:rtl/>
        </w:rPr>
        <w:t xml:space="preserve"> הפרשי הצמדה וריבית ממועד החיוב ועד התשלום בפועל. </w:t>
      </w:r>
    </w:p>
    <w:p w:rsidR="005E28B4" w:rsidRDefault="005E28B4" w:rsidP="005E28B4">
      <w:pPr>
        <w:spacing w:line="360" w:lineRule="auto"/>
        <w:jc w:val="both"/>
        <w:rPr>
          <w:noProof w:val="0"/>
          <w:sz w:val="16"/>
          <w:szCs w:val="16"/>
        </w:rPr>
      </w:pPr>
    </w:p>
    <w:p w:rsidR="005E28B4" w:rsidRDefault="005E28B4" w:rsidP="005E28B4">
      <w:pPr>
        <w:numPr>
          <w:ilvl w:val="0"/>
          <w:numId w:val="1"/>
        </w:numPr>
        <w:spacing w:line="360" w:lineRule="auto"/>
        <w:ind w:left="680" w:hanging="680"/>
        <w:jc w:val="both"/>
        <w:rPr>
          <w:rtl/>
        </w:rPr>
      </w:pPr>
      <w:r>
        <w:rPr>
          <w:noProof w:val="0"/>
          <w:rtl/>
        </w:rPr>
        <w:t xml:space="preserve">המזכירות תמציא את פסק הדין לב"כ הצדדים ותסגור את כל התיקים.  </w:t>
      </w:r>
    </w:p>
    <w:p w:rsidR="00814FF0" w:rsidRDefault="00814FF0">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ניתן היום,  כ"ה סיוון תשפ"ד, 01 יולי 2024, בהעדר הצדדים.</w:t>
      </w:r>
    </w:p>
    <w:p w:rsidR="005B0F49" w:rsidRDefault="005B0F49" w:rsidP="00633C4F">
      <w:pPr>
        <w:spacing w:line="360" w:lineRule="auto"/>
        <w:jc w:val="both"/>
        <w:rPr>
          <w:rFonts w:ascii="Arial" w:hAnsi="Arial"/>
          <w:noProof w:val="0"/>
          <w:rtl/>
        </w:rPr>
      </w:pPr>
      <w:r>
        <w:rPr>
          <w:rFonts w:ascii="Arial" w:hAnsi="Arial" w:hint="cs"/>
          <w:noProof w:val="0"/>
          <w:rtl/>
        </w:rPr>
        <w:lastRenderedPageBreak/>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B5C26" w:rsidP="00633C4F">
      <w:pPr>
        <w:spacing w:line="360" w:lineRule="auto"/>
        <w:ind w:left="3600" w:firstLine="720"/>
      </w:pPr>
      <w:r>
        <w:drawing>
          <wp:inline distT="0" distB="0" distL="0" distR="0" wp14:editId="50D07946">
            <wp:extent cx="1971675" cy="1304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71675" cy="1304925"/>
                    </a:xfrm>
                    <a:prstGeom prst="rect">
                      <a:avLst/>
                    </a:prstGeom>
                  </pic:spPr>
                </pic:pic>
              </a:graphicData>
            </a:graphic>
          </wp:inline>
        </w:drawing>
      </w:r>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107" w:rsidRDefault="00D12107">
      <w:r>
        <w:separator/>
      </w:r>
    </w:p>
  </w:endnote>
  <w:endnote w:type="continuationSeparator" w:id="0">
    <w:p w:rsidR="00D12107" w:rsidRDefault="00D1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c"/>
      </w:rPr>
    </w:pPr>
    <w:r w:rsidRPr="004E6E3C">
      <w:rPr>
        <w:rStyle w:val="ac"/>
        <w:rFonts w:cs="Times New Roman"/>
      </w:rPr>
      <w:fldChar w:fldCharType="begin"/>
    </w:r>
    <w:r w:rsidR="00005C8B" w:rsidRPr="004E6E3C">
      <w:rPr>
        <w:rStyle w:val="ac"/>
        <w:rFonts w:cs="Times New Roman"/>
      </w:rPr>
      <w:instrText xml:space="preserve"> PAGE </w:instrText>
    </w:r>
    <w:r w:rsidRPr="004E6E3C">
      <w:rPr>
        <w:rStyle w:val="ac"/>
        <w:rFonts w:cs="Times New Roman"/>
      </w:rPr>
      <w:fldChar w:fldCharType="separate"/>
    </w:r>
    <w:r w:rsidR="00F87F0F">
      <w:rPr>
        <w:rStyle w:val="ac"/>
        <w:rFonts w:cs="Times New Roman"/>
        <w:rtl/>
      </w:rPr>
      <w:t>1</w:t>
    </w:r>
    <w:r w:rsidRPr="004E6E3C">
      <w:rPr>
        <w:rStyle w:val="ac"/>
        <w:rFonts w:cs="Times New Roman"/>
      </w:rPr>
      <w:fldChar w:fldCharType="end"/>
    </w:r>
    <w:r w:rsidR="00005C8B" w:rsidRPr="004E6E3C">
      <w:rPr>
        <w:rStyle w:val="ac"/>
        <w:rFonts w:hint="cs"/>
        <w:rtl/>
      </w:rPr>
      <w:t xml:space="preserve"> מתוך </w:t>
    </w:r>
    <w:r w:rsidRPr="004E6E3C">
      <w:rPr>
        <w:rStyle w:val="ac"/>
      </w:rPr>
      <w:fldChar w:fldCharType="begin"/>
    </w:r>
    <w:r w:rsidR="00005C8B" w:rsidRPr="004E6E3C">
      <w:rPr>
        <w:rStyle w:val="ac"/>
      </w:rPr>
      <w:instrText xml:space="preserve"> NUMPAGES </w:instrText>
    </w:r>
    <w:r w:rsidRPr="004E6E3C">
      <w:rPr>
        <w:rStyle w:val="ac"/>
      </w:rPr>
      <w:fldChar w:fldCharType="separate"/>
    </w:r>
    <w:r w:rsidR="00F87F0F">
      <w:rPr>
        <w:rStyle w:val="ac"/>
        <w:rtl/>
      </w:rPr>
      <w:t>16</w:t>
    </w:r>
    <w:r w:rsidRPr="004E6E3C">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107" w:rsidRDefault="00D12107">
      <w:r>
        <w:separator/>
      </w:r>
    </w:p>
  </w:footnote>
  <w:footnote w:type="continuationSeparator" w:id="0">
    <w:p w:rsidR="00D12107" w:rsidRDefault="00D12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12107" w:rsidP="00FB5C2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12529-04-21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5C26">
                <w:rPr>
                  <w:rFonts w:hint="cs"/>
                  <w:b/>
                  <w:bCs/>
                  <w:noProof w:val="0"/>
                  <w:sz w:val="26"/>
                  <w:szCs w:val="26"/>
                </w:rPr>
                <w:t>XXX</w:t>
              </w:r>
              <w:r w:rsidR="00FB3C14">
                <w:rPr>
                  <w:b/>
                  <w:bCs/>
                  <w:noProof w:val="0"/>
                  <w:sz w:val="26"/>
                  <w:szCs w:val="26"/>
                  <w:rtl/>
                </w:rPr>
                <w:t xml:space="preserve"> נ' </w:t>
              </w:r>
              <w:r w:rsidR="00FB5C26">
                <w:rPr>
                  <w:rFonts w:hint="cs"/>
                  <w:b/>
                  <w:bCs/>
                  <w:noProof w:val="0"/>
                  <w:sz w:val="26"/>
                  <w:szCs w:val="26"/>
                </w:rPr>
                <w:t>XXX</w:t>
              </w:r>
              <w:r w:rsidR="00FB3C14">
                <w:rPr>
                  <w:b/>
                  <w:bCs/>
                  <w:noProof w:val="0"/>
                  <w:sz w:val="26"/>
                  <w:szCs w:val="26"/>
                  <w:rtl/>
                </w:rPr>
                <w:t xml:space="preserve"> ואח'</w:t>
              </w:r>
              <w:r w:rsidR="00266A3B">
                <w:rPr>
                  <w:b/>
                  <w:bCs/>
                  <w:noProof w:val="0"/>
                  <w:sz w:val="26"/>
                  <w:szCs w:val="26"/>
                  <w:rtl/>
                </w:rPr>
                <w:br/>
              </w:r>
              <w:r w:rsidR="00266A3B">
                <w:rPr>
                  <w:rFonts w:hint="cs"/>
                  <w:b/>
                  <w:bCs/>
                  <w:noProof w:val="0"/>
                  <w:sz w:val="26"/>
                  <w:szCs w:val="26"/>
                  <w:rtl/>
                </w:rPr>
                <w:t xml:space="preserve">23619-12-21 </w:t>
              </w:r>
              <w:r w:rsidR="00FB5C26">
                <w:rPr>
                  <w:rFonts w:hint="cs"/>
                  <w:b/>
                  <w:bCs/>
                  <w:noProof w:val="0"/>
                  <w:sz w:val="26"/>
                  <w:szCs w:val="26"/>
                </w:rPr>
                <w:t>XXX</w:t>
              </w:r>
              <w:r w:rsidR="00266A3B">
                <w:rPr>
                  <w:rFonts w:hint="cs"/>
                  <w:b/>
                  <w:bCs/>
                  <w:noProof w:val="0"/>
                  <w:sz w:val="26"/>
                  <w:szCs w:val="26"/>
                  <w:rtl/>
                </w:rPr>
                <w:t xml:space="preserve"> נ' </w:t>
              </w:r>
              <w:r w:rsidR="00FB5C26">
                <w:rPr>
                  <w:rFonts w:hint="cs"/>
                  <w:b/>
                  <w:bCs/>
                  <w:noProof w:val="0"/>
                  <w:sz w:val="26"/>
                  <w:szCs w:val="26"/>
                </w:rPr>
                <w:t>XXX</w:t>
              </w:r>
              <w:r w:rsidR="00266A3B">
                <w:rPr>
                  <w:rFonts w:hint="cs"/>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r>
                    <w:rPr>
                      <w:rFonts w:hint="cs"/>
                      <w:sz w:val="20"/>
                      <w:szCs w:val="20"/>
                      <w:rtl/>
                    </w:rPr>
                    <w:t>58635_5</w:t>
                  </w: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734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7568FF"/>
    <w:multiLevelType w:val="hybridMultilevel"/>
    <w:tmpl w:val="9FCE12B6"/>
    <w:lvl w:ilvl="0" w:tplc="543A9F18">
      <w:start w:val="1"/>
      <w:numFmt w:val="hebrew1"/>
      <w:lvlText w:val="%1."/>
      <w:lvlJc w:val="left"/>
      <w:pPr>
        <w:tabs>
          <w:tab w:val="num" w:pos="1440"/>
        </w:tabs>
        <w:ind w:left="1440" w:hanging="360"/>
      </w:pPr>
      <w:rPr>
        <w:rFonts w:cs="David"/>
        <w:b w:val="0"/>
        <w:bCs w:val="0"/>
        <w:strike w:val="0"/>
        <w:dstrike w:val="0"/>
        <w:sz w:val="2"/>
        <w:szCs w:val="24"/>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FC77D1"/>
    <w:multiLevelType w:val="hybridMultilevel"/>
    <w:tmpl w:val="2ACC4B74"/>
    <w:lvl w:ilvl="0" w:tplc="1752135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3CB701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9C359C1"/>
    <w:multiLevelType w:val="hybridMultilevel"/>
    <w:tmpl w:val="10B0AB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A5E1491"/>
    <w:multiLevelType w:val="hybridMultilevel"/>
    <w:tmpl w:val="48740DD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61007E45"/>
    <w:multiLevelType w:val="hybridMultilevel"/>
    <w:tmpl w:val="C772E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4E07E1"/>
    <w:multiLevelType w:val="hybridMultilevel"/>
    <w:tmpl w:val="DA548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E073AA"/>
    <w:multiLevelType w:val="hybridMultilevel"/>
    <w:tmpl w:val="E9805CD8"/>
    <w:lvl w:ilvl="0" w:tplc="5EB81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BC5064E"/>
    <w:multiLevelType w:val="hybridMultilevel"/>
    <w:tmpl w:val="53E8405C"/>
    <w:lvl w:ilvl="0" w:tplc="DA545CB2">
      <w:start w:val="1"/>
      <w:numFmt w:val="decimal"/>
      <w:lvlText w:val="%1."/>
      <w:lvlJc w:val="left"/>
      <w:pPr>
        <w:tabs>
          <w:tab w:val="num" w:pos="720"/>
        </w:tabs>
        <w:ind w:left="720" w:hanging="360"/>
      </w:pPr>
      <w:rPr>
        <w:rFonts w:ascii="David" w:hAnsi="David" w:cs="David" w:hint="default"/>
        <w:b w:val="0"/>
        <w:bCs w:val="0"/>
        <w:sz w:val="24"/>
        <w:szCs w:val="24"/>
      </w:rPr>
    </w:lvl>
    <w:lvl w:ilvl="1" w:tplc="543A9F18">
      <w:start w:val="1"/>
      <w:numFmt w:val="hebrew1"/>
      <w:lvlText w:val="%2."/>
      <w:lvlJc w:val="left"/>
      <w:pPr>
        <w:tabs>
          <w:tab w:val="num" w:pos="1440"/>
        </w:tabs>
        <w:ind w:left="1440" w:hanging="360"/>
      </w:pPr>
      <w:rPr>
        <w:rFonts w:cs="David"/>
        <w:b w:val="0"/>
        <w:bCs w:val="0"/>
        <w:strike w:val="0"/>
        <w:dstrike w:val="0"/>
        <w:sz w:val="2"/>
        <w:szCs w:val="24"/>
        <w:u w:val="none"/>
        <w:effect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9"/>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8"/>
  </w:num>
  <w:num w:numId="6">
    <w:abstractNumId w:val="5"/>
  </w:num>
  <w:num w:numId="7">
    <w:abstractNumId w:val="7"/>
  </w:num>
  <w:num w:numId="8">
    <w:abstractNumId w:val="6"/>
  </w:num>
  <w:num w:numId="9">
    <w:abstractNumId w:val="3"/>
  </w:num>
  <w:num w:numId="10">
    <w:abstractNumId w:val="0"/>
  </w:num>
  <w:num w:numId="11">
    <w:abstractNumId w:val="9"/>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3178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31781&amp;lt;/CaseID&amp;gt;_x000d__x000a_        &amp;lt;CaseMonth&amp;gt;4&amp;lt;/CaseMonth&amp;gt;_x000d__x000a_        &amp;lt;CaseYear&amp;gt;2021&amp;lt;/CaseYear&amp;gt;_x000d__x000a_        &amp;lt;CaseNumber&amp;gt;12529&amp;lt;/CaseNumber&amp;gt;_x000d__x000a_        &amp;lt;NumeratorGroupID&amp;gt;1&amp;lt;/NumeratorGroupID&amp;gt;_x000d__x000a_        &amp;lt;CaseName&amp;gt;אבר נ&amp;#39; האפוטרופוס הכללי במחוז דרום ואח&amp;#39;&amp;lt;/CaseName&amp;gt;_x000d__x000a_        &amp;lt;CourtID&amp;gt;41&amp;lt;/CourtID&amp;gt;_x000d__x000a_        &amp;lt;CaseTypeID&amp;gt;86&amp;lt;/CaseTypeID&amp;gt;_x000d__x000a_        &amp;lt;CaseInterestID&amp;gt;10298&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529-04-21&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04-07T07:00:00+03:00&amp;lt;/CaseOpenDate&amp;gt;_x000d__x000a_        &amp;lt;PleaTypeID&amp;gt;5&amp;lt;/PleaTypeID&amp;gt;_x000d__x000a_        &amp;lt;CourtLevelID&amp;gt;1&amp;lt;/CourtLevelID&amp;gt;_x000d__x000a_        &amp;lt;CourtLevelCaseTypeInterestID&amp;gt;1112&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ביום 27.4.23 נשלחה הודעת מזכירות לעו&amp;quot;ד ברששת כי עליו להגיש לתיק התחייבות לשאת בשכר העד עד מנת שהעד יוזמן._x000d__x000a_ההודעה נצפתה בנא המשפט אך עד היום לא הוגשה התחייבות לכן לא זומן העד._x000d__x000a__x000d__x000a_7.6.23 לורי&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31781&amp;lt;/CaseID&amp;gt;_x000d__x000a_        &amp;lt;CaseMonth&amp;gt;4&amp;lt;/CaseMonth&amp;gt;_x000d__x000a_        &amp;lt;CaseYear&amp;gt;2021&amp;lt;/CaseYear&amp;gt;_x000d__x000a_        &amp;lt;CaseNumber&amp;gt;12529&amp;lt;/CaseNumber&amp;gt;_x000d__x000a_        &amp;lt;NumeratorGroupID&amp;gt;1&amp;lt;/NumeratorGroupID&amp;gt;_x000d__x000a_        &amp;lt;CaseName&amp;gt;אבר נ&amp;#39; האפוטרופוס הכללי במחוז דרום ואח&amp;#39;&amp;lt;/CaseName&amp;gt;_x000d__x000a_        &amp;lt;CourtID&amp;gt;41&amp;lt;/CourtID&amp;gt;_x000d__x000a_        &amp;lt;CaseTypeID&amp;gt;86&amp;lt;/CaseTypeID&amp;gt;_x000d__x000a_        &amp;lt;CaseInterestID&amp;gt;10298&amp;lt;/CaseInterestID&amp;gt;_x000d__x000a_        &amp;lt;CaseJudgeName&amp;gt;שי שמוא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529-04-21&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1-04-07T07:00:00+03:00&amp;lt;/CaseOpenDate&amp;gt;_x000d__x000a_        &amp;lt;PleaTypeID&amp;gt;5&amp;lt;/PleaTypeID&amp;gt;_x000d__x000a_        &amp;lt;CourtLevelID&amp;gt;1&amp;lt;/CourtLevelID&amp;gt;_x000d__x000a_        &amp;lt;CourtLevelCaseTypeInterestID&amp;gt;1112&amp;lt;/CourtLevelCaseTypeInterestID&amp;gt;_x000d__x000a_        &amp;lt;CaseJudgeFirstName&amp;gt;שי&amp;lt;/CaseJudgeFirstName&amp;gt;_x000d__x000a_        &amp;lt;CaseJudgeLastName&amp;gt;שמואל&amp;lt;/CaseJudgeLastName&amp;gt;_x000d__x000a_        &amp;lt;JudicalPersonID&amp;gt;033072794@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ביום 27.4.23 נשלחה הודעת מזכירות לעו&amp;quot;ד ברששת כי עליו להגיש לתיק התחייבות לשאת בשכר העד עד מנת שהעד יוזמן._x000d__x000a_ההודעה נצפתה בנא המשפט אך עד היום לא הוגשה התחייבות לכן לא זומן העד._x000d__x000a__x000d__x000a_7.6.23 לורי&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90249&amp;lt;/DecisionID&amp;gt;_x000d__x000a_        &amp;lt;DecisionName&amp;gt;פסק דין  שניתנה ע&amp;quot;י  שי שמואל&amp;lt;/DecisionName&amp;gt;_x000d__x000a_        &amp;lt;DecisionStatusID&amp;gt;1&amp;lt;/DecisionStatusID&amp;gt;_x000d__x000a_        &amp;lt;DecisionStatusChangeDate&amp;gt;2024-07-01T09:01:21.307+03:00&amp;lt;/DecisionStatusChangeDate&amp;gt;_x000d__x000a_        &amp;lt;DecisionSignatureDate&amp;gt;2024-07-01T09:01:18.92+03:00&amp;lt;/DecisionSignatureDate&amp;gt;_x000d__x000a_        &amp;lt;DecisionSignatureUserID&amp;gt;033072794@GOV.IL&amp;lt;/DecisionSignatureUserID&amp;gt;_x000d__x000a_        &amp;lt;DecisionCreateDate&amp;gt;2024-06-17T14:31:54.933+03:00&amp;lt;/DecisionCreateDate&amp;gt;_x000d__x000a_        &amp;lt;DecisionChangeDate&amp;gt;2024-07-01T09:01:21.53+03:00&amp;lt;/DecisionChangeDate&amp;gt;_x000d__x000a_        &amp;lt;DecisionChangeUserID&amp;gt;0330727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08272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307279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5774903@GOV.IL&amp;lt;/DecisionCreationUserID&amp;gt;_x000d__x000a_        &amp;lt;DecisionDisplayName&amp;gt;פסק דין  שניתנה ע&amp;quot;י  שי שמואל&amp;lt;/DecisionDisplayName&amp;gt;_x000d__x000a_        &amp;lt;IsScanned&amp;gt;false&amp;lt;/IsScanned&amp;gt;_x000d__x000a_        &amp;lt;DecisionSignatureUserName&amp;gt;שי שמוא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2290249&amp;lt;/DecisionID&amp;gt;_x000d__x000a_        &amp;lt;CaseID&amp;gt;78231781&amp;lt;/CaseID&amp;gt;_x000d__x000a_        &amp;lt;IsOriginal&amp;gt;true&amp;lt;/IsOriginal&amp;gt;_x000d__x000a_        &amp;lt;IsDeleted&amp;gt;false&amp;lt;/IsDeleted&amp;gt;_x000d__x000a_        &amp;lt;CaseName&amp;gt;אבר נ&amp;#39; האפוטרופוס הכללי במחוז דרום ואח&amp;#39;&amp;lt;/CaseName&amp;gt;_x000d__x000a_        &amp;lt;CaseDisplayIdentifier&amp;gt;12529-04-21 ת&amp;quot;ע&amp;lt;/CaseDisplayIdentifier&amp;gt;_x000d__x000a_      &amp;lt;/dt_DecisionCase&amp;gt;_x000d__x000a_    &amp;lt;/DecisionDS&amp;gt;_x000d__x000a_  &amp;lt;/diffgr:diffgram&amp;gt;_x000d__x000a_&amp;lt;/DecisionDS&amp;gt;"/>
    <w:docVar w:name="DecisionID" w:val="152290249"/>
    <w:docVar w:name="WordClientAssemblyName" w:val="NGCS.Decision.ClientWordBL"/>
    <w:docVar w:name="WordClientClassName" w:val="NGCS.Decision.ClientWordBL.DecisionClient"/>
  </w:docVars>
  <w:rsids>
    <w:rsidRoot w:val="00694556"/>
    <w:rsid w:val="00001332"/>
    <w:rsid w:val="00002920"/>
    <w:rsid w:val="00005C8B"/>
    <w:rsid w:val="000146C2"/>
    <w:rsid w:val="00014BA6"/>
    <w:rsid w:val="00016C35"/>
    <w:rsid w:val="000258FD"/>
    <w:rsid w:val="0003479C"/>
    <w:rsid w:val="000564AB"/>
    <w:rsid w:val="000608B4"/>
    <w:rsid w:val="000A4A5B"/>
    <w:rsid w:val="000D4A02"/>
    <w:rsid w:val="000F531E"/>
    <w:rsid w:val="001072A9"/>
    <w:rsid w:val="00121F97"/>
    <w:rsid w:val="00124CB1"/>
    <w:rsid w:val="001277D7"/>
    <w:rsid w:val="001311D0"/>
    <w:rsid w:val="00132017"/>
    <w:rsid w:val="0014234E"/>
    <w:rsid w:val="00145A87"/>
    <w:rsid w:val="001641F2"/>
    <w:rsid w:val="001759AB"/>
    <w:rsid w:val="001929E8"/>
    <w:rsid w:val="001B4E75"/>
    <w:rsid w:val="001B5A35"/>
    <w:rsid w:val="001C0361"/>
    <w:rsid w:val="001C4003"/>
    <w:rsid w:val="001E1CBE"/>
    <w:rsid w:val="001E3577"/>
    <w:rsid w:val="001F5474"/>
    <w:rsid w:val="001F5CD8"/>
    <w:rsid w:val="0023181D"/>
    <w:rsid w:val="002352F7"/>
    <w:rsid w:val="00260E19"/>
    <w:rsid w:val="00266A3B"/>
    <w:rsid w:val="00270886"/>
    <w:rsid w:val="0027277D"/>
    <w:rsid w:val="00296AED"/>
    <w:rsid w:val="002A28BC"/>
    <w:rsid w:val="002B03F8"/>
    <w:rsid w:val="002F4D2F"/>
    <w:rsid w:val="002F50E0"/>
    <w:rsid w:val="00324666"/>
    <w:rsid w:val="00331F12"/>
    <w:rsid w:val="00352540"/>
    <w:rsid w:val="0038056E"/>
    <w:rsid w:val="00381D3A"/>
    <w:rsid w:val="003823DA"/>
    <w:rsid w:val="00422490"/>
    <w:rsid w:val="004261C9"/>
    <w:rsid w:val="00427462"/>
    <w:rsid w:val="0043595F"/>
    <w:rsid w:val="00442193"/>
    <w:rsid w:val="00442D2C"/>
    <w:rsid w:val="0047645A"/>
    <w:rsid w:val="00477577"/>
    <w:rsid w:val="004952A3"/>
    <w:rsid w:val="004D49A3"/>
    <w:rsid w:val="004D5030"/>
    <w:rsid w:val="004D50AC"/>
    <w:rsid w:val="004E6E3C"/>
    <w:rsid w:val="004F5F5D"/>
    <w:rsid w:val="005124F1"/>
    <w:rsid w:val="005226B0"/>
    <w:rsid w:val="00522C97"/>
    <w:rsid w:val="00530BAD"/>
    <w:rsid w:val="00541598"/>
    <w:rsid w:val="00542B9B"/>
    <w:rsid w:val="00545633"/>
    <w:rsid w:val="00547DB7"/>
    <w:rsid w:val="00550B89"/>
    <w:rsid w:val="00563706"/>
    <w:rsid w:val="00567324"/>
    <w:rsid w:val="00567B26"/>
    <w:rsid w:val="00586DD5"/>
    <w:rsid w:val="005A4BC6"/>
    <w:rsid w:val="005B0F49"/>
    <w:rsid w:val="005B6CD0"/>
    <w:rsid w:val="005C7EC6"/>
    <w:rsid w:val="005D4BDB"/>
    <w:rsid w:val="005D5195"/>
    <w:rsid w:val="005E28B4"/>
    <w:rsid w:val="005E3569"/>
    <w:rsid w:val="00622BAA"/>
    <w:rsid w:val="00625C89"/>
    <w:rsid w:val="00633C4F"/>
    <w:rsid w:val="00635EEE"/>
    <w:rsid w:val="0066728A"/>
    <w:rsid w:val="00671BD5"/>
    <w:rsid w:val="00674CB6"/>
    <w:rsid w:val="006805C1"/>
    <w:rsid w:val="006816EC"/>
    <w:rsid w:val="00690B81"/>
    <w:rsid w:val="00694556"/>
    <w:rsid w:val="006B5D0B"/>
    <w:rsid w:val="006D69CB"/>
    <w:rsid w:val="006E1A53"/>
    <w:rsid w:val="0070447F"/>
    <w:rsid w:val="007056AA"/>
    <w:rsid w:val="0073572B"/>
    <w:rsid w:val="00740163"/>
    <w:rsid w:val="00744F41"/>
    <w:rsid w:val="007473D3"/>
    <w:rsid w:val="007965A4"/>
    <w:rsid w:val="007A00DD"/>
    <w:rsid w:val="007A0B9F"/>
    <w:rsid w:val="007A24FE"/>
    <w:rsid w:val="007A35AA"/>
    <w:rsid w:val="007D16B1"/>
    <w:rsid w:val="007F1048"/>
    <w:rsid w:val="00814FF0"/>
    <w:rsid w:val="00820005"/>
    <w:rsid w:val="008441D4"/>
    <w:rsid w:val="00846D27"/>
    <w:rsid w:val="008610A7"/>
    <w:rsid w:val="00865E2C"/>
    <w:rsid w:val="0086615E"/>
    <w:rsid w:val="00881422"/>
    <w:rsid w:val="00890A1C"/>
    <w:rsid w:val="008E1332"/>
    <w:rsid w:val="00903896"/>
    <w:rsid w:val="00927813"/>
    <w:rsid w:val="00944D13"/>
    <w:rsid w:val="00957C90"/>
    <w:rsid w:val="009600BB"/>
    <w:rsid w:val="009B70F6"/>
    <w:rsid w:val="009C358E"/>
    <w:rsid w:val="009E0263"/>
    <w:rsid w:val="00A267CF"/>
    <w:rsid w:val="00A2716E"/>
    <w:rsid w:val="00A342BD"/>
    <w:rsid w:val="00A43458"/>
    <w:rsid w:val="00AA2D42"/>
    <w:rsid w:val="00AB7290"/>
    <w:rsid w:val="00AC136B"/>
    <w:rsid w:val="00AC4E19"/>
    <w:rsid w:val="00AC6BB0"/>
    <w:rsid w:val="00AF011B"/>
    <w:rsid w:val="00AF1ED6"/>
    <w:rsid w:val="00B32C61"/>
    <w:rsid w:val="00B368FE"/>
    <w:rsid w:val="00B41217"/>
    <w:rsid w:val="00B4569F"/>
    <w:rsid w:val="00B765B3"/>
    <w:rsid w:val="00B80CBD"/>
    <w:rsid w:val="00BA65B3"/>
    <w:rsid w:val="00BC3369"/>
    <w:rsid w:val="00BC745C"/>
    <w:rsid w:val="00BE24C7"/>
    <w:rsid w:val="00BF77EE"/>
    <w:rsid w:val="00BF7A3D"/>
    <w:rsid w:val="00C01266"/>
    <w:rsid w:val="00C042CE"/>
    <w:rsid w:val="00C05D0F"/>
    <w:rsid w:val="00C21F04"/>
    <w:rsid w:val="00C32E0F"/>
    <w:rsid w:val="00C42BF9"/>
    <w:rsid w:val="00C56F9A"/>
    <w:rsid w:val="00C83E56"/>
    <w:rsid w:val="00C9264E"/>
    <w:rsid w:val="00CA4276"/>
    <w:rsid w:val="00CC63CE"/>
    <w:rsid w:val="00CD319F"/>
    <w:rsid w:val="00CE1180"/>
    <w:rsid w:val="00CF029B"/>
    <w:rsid w:val="00CF7467"/>
    <w:rsid w:val="00D0220A"/>
    <w:rsid w:val="00D04A2A"/>
    <w:rsid w:val="00D06875"/>
    <w:rsid w:val="00D12107"/>
    <w:rsid w:val="00D26002"/>
    <w:rsid w:val="00D319B3"/>
    <w:rsid w:val="00D31AD4"/>
    <w:rsid w:val="00D36A71"/>
    <w:rsid w:val="00D43F2F"/>
    <w:rsid w:val="00D46F7E"/>
    <w:rsid w:val="00D53924"/>
    <w:rsid w:val="00D60849"/>
    <w:rsid w:val="00D6189A"/>
    <w:rsid w:val="00D66117"/>
    <w:rsid w:val="00D664EF"/>
    <w:rsid w:val="00D96D8C"/>
    <w:rsid w:val="00DA02C7"/>
    <w:rsid w:val="00DA755B"/>
    <w:rsid w:val="00DB2199"/>
    <w:rsid w:val="00DB37C8"/>
    <w:rsid w:val="00DC10FB"/>
    <w:rsid w:val="00DC2C72"/>
    <w:rsid w:val="00DD337E"/>
    <w:rsid w:val="00DE014F"/>
    <w:rsid w:val="00DF20A8"/>
    <w:rsid w:val="00E00B6F"/>
    <w:rsid w:val="00E4327B"/>
    <w:rsid w:val="00E44DDF"/>
    <w:rsid w:val="00E44F05"/>
    <w:rsid w:val="00E53E6B"/>
    <w:rsid w:val="00E54642"/>
    <w:rsid w:val="00E74868"/>
    <w:rsid w:val="00E769FF"/>
    <w:rsid w:val="00E878FF"/>
    <w:rsid w:val="00E97908"/>
    <w:rsid w:val="00EF3ED0"/>
    <w:rsid w:val="00EF3FA5"/>
    <w:rsid w:val="00F05CEC"/>
    <w:rsid w:val="00F17A53"/>
    <w:rsid w:val="00F17E56"/>
    <w:rsid w:val="00F317C0"/>
    <w:rsid w:val="00F32D07"/>
    <w:rsid w:val="00F42A7F"/>
    <w:rsid w:val="00F43249"/>
    <w:rsid w:val="00F54DAF"/>
    <w:rsid w:val="00F70655"/>
    <w:rsid w:val="00F81C68"/>
    <w:rsid w:val="00F84849"/>
    <w:rsid w:val="00F87F0F"/>
    <w:rsid w:val="00FA0533"/>
    <w:rsid w:val="00FA203D"/>
    <w:rsid w:val="00FA6D73"/>
    <w:rsid w:val="00FB2B6B"/>
    <w:rsid w:val="00FB3C14"/>
    <w:rsid w:val="00FB5C26"/>
    <w:rsid w:val="00FC2EE0"/>
    <w:rsid w:val="00FE2B41"/>
    <w:rsid w:val="00FE600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link w:val="a7"/>
    <w:semiHidden/>
    <w:rsid w:val="00C64423"/>
    <w:rPr>
      <w:rFonts w:cs="Times New Roman"/>
      <w:noProof w:val="0"/>
    </w:rPr>
  </w:style>
  <w:style w:type="character" w:styleId="a8">
    <w:name w:val="annotation reference"/>
    <w:basedOn w:val="a0"/>
    <w:semiHidden/>
    <w:rsid w:val="00C64423"/>
    <w:rPr>
      <w:sz w:val="16"/>
      <w:szCs w:val="16"/>
    </w:rPr>
  </w:style>
  <w:style w:type="paragraph" w:styleId="a9">
    <w:name w:val="Balloon Text"/>
    <w:basedOn w:val="a"/>
    <w:semiHidden/>
    <w:rsid w:val="00C64423"/>
    <w:rPr>
      <w:rFonts w:ascii="Tahoma" w:hAnsi="Tahoma" w:cs="Tahoma"/>
      <w:sz w:val="16"/>
      <w:szCs w:val="16"/>
    </w:rPr>
  </w:style>
  <w:style w:type="table" w:styleId="aa">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0"/>
    <w:rsid w:val="00C64423"/>
  </w:style>
  <w:style w:type="character" w:styleId="ac">
    <w:name w:val="page number"/>
    <w:basedOn w:val="a0"/>
    <w:rsid w:val="00C64423"/>
  </w:style>
  <w:style w:type="table" w:customStyle="1" w:styleId="1">
    <w:name w:val="טבלת רשת1"/>
    <w:basedOn w:val="a1"/>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0"/>
    <w:uiPriority w:val="99"/>
    <w:semiHidden/>
    <w:rsid w:val="00957C90"/>
    <w:rPr>
      <w:color w:val="808080"/>
    </w:rPr>
  </w:style>
  <w:style w:type="character" w:styleId="Hyperlink">
    <w:name w:val="Hyperlink"/>
    <w:semiHidden/>
    <w:unhideWhenUsed/>
    <w:rsid w:val="005E28B4"/>
    <w:rPr>
      <w:color w:val="0000FF"/>
      <w:u w:val="single"/>
    </w:rPr>
  </w:style>
  <w:style w:type="paragraph" w:styleId="ae">
    <w:name w:val="Title"/>
    <w:basedOn w:val="a"/>
    <w:link w:val="af"/>
    <w:qFormat/>
    <w:rsid w:val="005E28B4"/>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f">
    <w:name w:val="כותרת טקסט תו"/>
    <w:basedOn w:val="a0"/>
    <w:link w:val="ae"/>
    <w:rsid w:val="005E28B4"/>
    <w:rPr>
      <w:b/>
      <w:bCs/>
      <w:szCs w:val="28"/>
      <w:u w:val="single"/>
      <w:shd w:val="pct20" w:color="auto" w:fill="FFFFFF"/>
      <w:lang w:eastAsia="he-IL"/>
    </w:rPr>
  </w:style>
  <w:style w:type="paragraph" w:styleId="af0">
    <w:name w:val="List Paragraph"/>
    <w:basedOn w:val="a"/>
    <w:uiPriority w:val="34"/>
    <w:qFormat/>
    <w:rsid w:val="005E28B4"/>
    <w:pPr>
      <w:ind w:left="720"/>
      <w:contextualSpacing/>
    </w:pPr>
  </w:style>
  <w:style w:type="paragraph" w:customStyle="1" w:styleId="10">
    <w:name w:val="פיסקת רשימה1"/>
    <w:basedOn w:val="a"/>
    <w:rsid w:val="005E28B4"/>
    <w:pPr>
      <w:ind w:left="720"/>
      <w:contextualSpacing/>
    </w:pPr>
  </w:style>
  <w:style w:type="paragraph" w:customStyle="1" w:styleId="2">
    <w:name w:val="פיסקת רשימה2"/>
    <w:basedOn w:val="a"/>
    <w:qFormat/>
    <w:rsid w:val="005E28B4"/>
    <w:pPr>
      <w:ind w:left="720"/>
      <w:contextualSpacing/>
    </w:pPr>
  </w:style>
  <w:style w:type="paragraph" w:styleId="NormalWeb">
    <w:name w:val="Normal (Web)"/>
    <w:basedOn w:val="a"/>
    <w:uiPriority w:val="99"/>
    <w:unhideWhenUsed/>
    <w:rsid w:val="0023181D"/>
    <w:pPr>
      <w:bidi w:val="0"/>
      <w:spacing w:before="100" w:beforeAutospacing="1" w:after="100" w:afterAutospacing="1"/>
    </w:pPr>
    <w:rPr>
      <w:rFonts w:cs="Times New Roman"/>
      <w:noProof w:val="0"/>
    </w:rPr>
  </w:style>
  <w:style w:type="character" w:styleId="af1">
    <w:name w:val="Strong"/>
    <w:basedOn w:val="a0"/>
    <w:uiPriority w:val="22"/>
    <w:qFormat/>
    <w:rsid w:val="0023181D"/>
    <w:rPr>
      <w:b/>
      <w:bCs/>
    </w:rPr>
  </w:style>
  <w:style w:type="paragraph" w:styleId="af2">
    <w:name w:val="annotation subject"/>
    <w:basedOn w:val="a6"/>
    <w:next w:val="a6"/>
    <w:link w:val="af3"/>
    <w:semiHidden/>
    <w:unhideWhenUsed/>
    <w:rsid w:val="00865E2C"/>
    <w:rPr>
      <w:rFonts w:cs="David"/>
      <w:b/>
      <w:bCs/>
      <w:noProof/>
      <w:sz w:val="20"/>
      <w:szCs w:val="20"/>
    </w:rPr>
  </w:style>
  <w:style w:type="character" w:customStyle="1" w:styleId="a7">
    <w:name w:val="טקסט הערה תו"/>
    <w:basedOn w:val="a0"/>
    <w:link w:val="a6"/>
    <w:semiHidden/>
    <w:rsid w:val="00865E2C"/>
    <w:rPr>
      <w:sz w:val="24"/>
      <w:szCs w:val="24"/>
    </w:rPr>
  </w:style>
  <w:style w:type="character" w:customStyle="1" w:styleId="af3">
    <w:name w:val="נושא הערה תו"/>
    <w:basedOn w:val="a7"/>
    <w:link w:val="af2"/>
    <w:semiHidden/>
    <w:rsid w:val="00865E2C"/>
    <w:rPr>
      <w:rFonts w:cs="David"/>
      <w:b/>
      <w:bCs/>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76560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58012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עד</PartyTypeName>
        <ProceedingType>כתב טענות עיקרי</ProceedingType>
        <PleaName>כתב בקשה</PleaName>
        <PartyBelonging> - </PartyBelonging>
        <RoleName>עד בית משפט </RoleName>
        <IsSubProceeding>FALSE</IsSubProceeding>
        <FullName>עו"ד פנחס ברזילי</FullName>
        <FirstName>עו"ד פנחס</FirstName>
        <LastName>ברזילי</LastName>
        <PartyPropertyName/>
        <AuthenticationTypeAndNumber>ת"ז </AuthenticationTypeAndNumber>
        <RepresentatedOrRepresentativesNames/>
        <RepresentatedOrRepresentativesCount>0</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254844765</CasePartyID>
        <PartyTypeID>4</PartyTypeID>
        <ActivityStatusID>1</ActivityStatusID>
        <PartyAliasID>101</PartyAliasID>
        <PartyAliasName>עד בית משפט</PartyAliasName>
        <LegalEntityID>81175662</LegalEntityID>
        <CaseLegalEntityID>124094006</CaseLegalEntityID>
        <AuthenticationTypeID>1</AuthenticationTypeID>
        <AuthenticationTypeName>ת"ז</AuthenticationTypeName>
        <IsMainPartyType>true</IsMainPartyType>
        <CaseDisplayIdentifier>12529-04-21</CaseDisplayIdentifier>
        <CaseTypeID>86</CaseTypeID>
        <CaseTypeName>תיק עזבונות (ת"ע)</CaseTypeName>
        <CaseName>אבר נ' האפוטרופוס הכללי במחוז דרום ואח'</CaseName>
        <FullAddress>פריאר רחה 9 באר שבע מגדלי M TOWER קומה 10</FullAddress>
        <MotionID>0</MotionID>
        <CasePleaID>0</CasePleaID>
        <LinkedCaseID>0</LinkedCaseID>
        <PartyID>1</PartyID>
        <CasePartyCategoryID>2</CasePartyCategoryID>
        <LegalEntityAddressID>87834009</LegalEntityAddressID>
        <PleaTypeID>5</PleaTypeID>
        <GroupPartyAlias/>
        <IsConverted>false</IsConverted>
        <LegalEntityNameID>94764286</LegalEntityNameID>
        <RepresentatedNamesOfAssistant/>
        <LegalEntityTypeID>1</LegalEntityTypeID>
        <IsVerdictExists>false</IsVerdictExists>
        <IsAsirAzir>false</IsAsirAzir>
        <IsPublicationProhibited>false</IsPublicationProhibited>
        <PublicationProhibitedFullName>עו"ד פנחס ברזילי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ארז רוזנטל</FullName>
        <FirstName>ארז</FirstName>
        <LastName>רוזנטל</LastName>
        <PartyPropertyName/>
        <AuthenticationTypeAndNumber>מ.ר. 24143</AuthenticationTypeAndNumber>
        <RepresentatedOrRepresentativesNames>יוסי אונטרמן, אריאלה לב טוב</RepresentatedOrRepresentativesNames>
        <RepresentatedOrRepresentativesCount>2</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226778081</CasePartyID>
        <PartyTypeID>2</PartyTypeID>
        <ActivityStatusID>1</ActivityStatusID>
        <PartyAliasID>23</PartyAliasID>
        <PartyAliasName>בא כוח משיבים</PartyAliasName>
        <LegalEntityID>385983</LegalEntityID>
        <CaseLegalEntityID>115397094</CaseLegalEntityID>
        <AuthenticationTypeID>4</AuthenticationTypeID>
        <AuthenticationTypeName>מ.ר.</AuthenticationTypeName>
        <LegalEntityNumber>24143</LegalEntityNumber>
        <IsMainPartyType>true</IsMainPartyType>
        <CaseDisplayIdentifier>12529-04-21</CaseDisplayIdentifier>
        <CaseTypeID>86</CaseTypeID>
        <CaseTypeName>תיק עזבונות (ת"ע)</CaseTypeName>
        <CaseName>אבר נ' האפוטרופוס הכללי במחוז דרום ואח'</CaseName>
        <FullAddress>העצמאות 57 חיפה </FullAddress>
        <EmailAddress>erezinna@netvision.net.il</EmailAddress>
        <MotionID>0</MotionID>
        <CasePleaID>0</CasePleaID>
        <FatherName xml:space="preserve">        </FatherName>
        <LinkedCaseID>0</LinkedCaseID>
        <PartyID>2</PartyID>
        <CasePartyCategoryID>2</CasePartyCategoryID>
        <LegalEntityAddressID>71068885</LegalEntityAddressID>
        <LegalEntityEmailAddressID>67834805</LegalEntityEmailAddressID>
        <PleaTypeID>5</PleaTypeID>
        <LawyerOfficeName>דנה-רוזנטל</LawyerOfficeName>
        <LawyerOfficeID>12773690</LawyerOfficeID>
        <GroupPartyAlias/>
        <IsConverted>false</IsConverted>
        <LegalEntityNameID>6967</LegalEntityNameID>
        <RepresentatedNamesOfAssistant/>
        <LegalEntityTypeID>4</LegalEntityTypeID>
        <IsVerdictExists>false</IsVerdictExists>
        <IsAsirAzir>false</IsAsirAzir>
        <IsPublicationProhibited>false</IsPublicationProhibited>
        <PublicationProhibitedFullName>ארז רוזנטל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זאב מוסקוביץ</FullName>
        <FirstName>זאב</FirstName>
        <LastName>מוסקוביץ</LastName>
        <PartyPropertyName/>
        <AuthenticationTypeAndNumber>מ.ר. 34189</AuthenticationTypeAndNumber>
        <RepresentatedOrRepresentativesNames>יוסי אונטרמן, אריאלה לב טוב</RepresentatedOrRepresentativesNames>
        <RepresentatedOrRepresentativesCount>2</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228500745</CasePartyID>
        <PartyTypeID>2</PartyTypeID>
        <ActivityStatusID>1</ActivityStatusID>
        <PartyAliasID>23</PartyAliasID>
        <PartyAliasName>בא כוח משיבים</PartyAliasName>
        <LegalEntityID>407648</LegalEntityID>
        <CaseLegalEntityID>115909503</CaseLegalEntityID>
        <AuthenticationTypeID>4</AuthenticationTypeID>
        <AuthenticationTypeName>מ.ר.</AuthenticationTypeName>
        <LegalEntityNumber>34189</LegalEntityNumber>
        <IsMainPartyType>true</IsMainPartyType>
        <CaseDisplayIdentifier>12529-04-21</CaseDisplayIdentifier>
        <CaseTypeID>86</CaseTypeID>
        <CaseTypeName>תיק עזבונות (ת"ע)</CaseTypeName>
        <CaseName>אבר נ' האפוטרופוס הכללי במחוז דרום ואח'</CaseName>
        <FullAddress>עין החתול 6 אילת בית הארז, קומה ב'</FullAddress>
        <EmailAddress>zeev@moskovich-law.com</EmailAddress>
        <MotionID>0</MotionID>
        <CasePleaID>0</CasePleaID>
        <FatherName xml:space="preserve">        </FatherName>
        <LinkedCaseID>0</LinkedCaseID>
        <PartyID>2</PartyID>
        <CasePartyCategoryID>2</CasePartyCategoryID>
        <LegalEntityAddressID>82639395</LegalEntityAddressID>
        <LegalEntityEmailAddressID>67910091</LegalEntityEmailAddressID>
        <PleaTypeID>5</PleaTypeID>
        <LawyerOfficeName>משרד עו"ד: זאב מוסקוביץ</LawyerOfficeName>
        <LawyerOfficeID>448292</LawyerOfficeID>
        <GroupPartyAlias/>
        <IsConverted>false</IsConverted>
        <LegalEntityNameID>28632</LegalEntityNameID>
        <RepresentatedNamesOfAssistant/>
        <LegalEntityTypeID>4</LegalEntityTypeID>
        <IsVerdictExists>false</IsVerdictExists>
        <IsAsirAzir>false</IsAsirAzir>
        <IsPublicationProhibited>false</IsPublicationProhibited>
        <PublicationProhibitedFullName>זאב מוסקוביץ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ריטה אבר</FullName>
        <FirstName>ריטה</FirstName>
        <LastName>אבר</LastName>
        <PartyPropertyName/>
        <AuthenticationTypeAndNumber>ת"ז 057133829</AuthenticationTypeAndNumber>
        <RepresentatedOrRepresentativesNames>אוריאל בר-ששת</RepresentatedOrRepresentativesNames>
        <RepresentatedOrRepresentativesCount>1</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224860125</CasePartyID>
        <PartyTypeID>1</PartyTypeID>
        <ActivityStatusID>1</ActivityStatusID>
        <PartyAliasID>3</PartyAliasID>
        <PartyAliasName>מבקש</PartyAliasName>
        <OrdinalNumber>1</OrdinalNumber>
        <LegalEntityID>69568284</LegalEntityID>
        <CaseLegalEntityID>114829054</CaseLegalEntityID>
        <AuthenticationTypeID>1</AuthenticationTypeID>
        <AuthenticationTypeName>ת"ז</AuthenticationTypeName>
        <LegalEntityNumber>057133829</LegalEntityNumber>
        <IsMainPartyType>true</IsMainPartyType>
        <CaseDisplayIdentifier>12529-04-21</CaseDisplayIdentifier>
        <CaseTypeID>86</CaseTypeID>
        <CaseTypeName>תיק עזבונות (ת"ע)</CaseTypeName>
        <CaseName>אבר נ' האפוטרופוס הכללי במחוז דרום ואח'</CaseName>
        <FullAddress>החיד"א 39/14 באר שבע </FullAddress>
        <MotionID>0</MotionID>
        <CasePleaID>0</CasePleaID>
        <FatherName>בנימין</FatherName>
        <LinkedCaseID>0</LinkedCaseID>
        <PartyID>1</PartyID>
        <CasePartyCategoryID>2</CasePartyCategoryID>
        <LegalEntityAddressID>85039106</LegalEntityAddressID>
        <FictitiousPoliceNumber/>
        <PleaTypeID>5</PleaTypeID>
        <GroupPartyAlias>מבקשים</GroupPartyAlias>
        <IsConverted>false</IsConverted>
        <LegalEntityRegisteredNameID>2167979</LegalEntityRegisteredNameID>
        <LegalEntityNameID>91183976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ריטה אבר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אוריאל בר-ששת</FullName>
        <FirstName>אוריאל</FirstName>
        <LastName>בר-ששת</LastName>
        <PartyPropertyName/>
        <AuthenticationTypeAndNumber>מ.ר. 18332</AuthenticationTypeAndNumber>
        <RepresentatedOrRepresentativesNames>ריטה אבר</RepresentatedOrRepresentativesNames>
        <RepresentatedOrRepresentativesCount>1</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224860126</CasePartyID>
        <PartyTypeID>2</PartyTypeID>
        <ActivityStatusID>1</ActivityStatusID>
        <PartyAliasID>22</PartyAliasID>
        <PartyAliasName>בא כוח מבקשים</PartyAliasName>
        <OrdinalNumber>1</OrdinalNumber>
        <LegalEntityID>380419</LegalEntityID>
        <CaseLegalEntityID>114829055</CaseLegalEntityID>
        <AuthenticationTypeID>4</AuthenticationTypeID>
        <AuthenticationTypeName>מ.ר.</AuthenticationTypeName>
        <LegalEntityNumber>18332</LegalEntityNumber>
        <IsMainPartyType>true</IsMainPartyType>
        <CaseDisplayIdentifier>12529-04-21</CaseDisplayIdentifier>
        <CaseTypeID>86</CaseTypeID>
        <CaseTypeName>תיק עזבונות (ת"ע)</CaseTypeName>
        <CaseName>אבר נ' האפוטרופוס הכללי במחוז דרום ואח'</CaseName>
        <FullAddress/>
        <MotionID>0</MotionID>
        <CasePleaID>0</CasePleaID>
        <LinkedCaseID>0</LinkedCaseID>
        <PartyID>1</PartyID>
        <CasePartyCategoryID>2</CasePartyCategoryID>
        <PleaTypeID>5</PleaTypeID>
        <LawyerOfficeName>אוריאל בר-ששת</LawyerOfficeName>
        <LawyerOfficeID>33154355</LawyerOfficeID>
        <GroupPartyAlias/>
        <IsConverted>false</IsConverted>
        <LegalEntityNameID>1403</LegalEntityNameID>
        <RepresentatedNamesOfAssistant/>
        <LegalEntityTypeID>4</LegalEntityTypeID>
        <IsVerdictExists>false</IsVerdictExists>
        <IsAsirAzir>false</IsAsirAzir>
        <IsPublicationProhibited>false</IsPublicationProhibited>
        <PublicationProhibitedFullName>אוריאל בר-ששת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224860127</CasePartyID>
        <PartyTypeID>1</PartyTypeID>
        <ActivityStatusID>1</ActivityStatusID>
        <PartyAliasID>4</PartyAliasID>
        <PartyAliasName>משיב</PartyAliasName>
        <OrdinalNumber>1</OrdinalNumber>
        <LegalEntityID>6763</LegalEntityID>
        <CaseLegalEntityID>114829056</CaseLegalEntityID>
        <AuthenticationTypeID>13</AuthenticationTypeID>
        <AuthenticationTypeName>משרדי ממשלה</AuthenticationTypeName>
        <LegalEntityNumber>999012</LegalEntityNumber>
        <IsMainPartyType>true</IsMainPartyType>
        <CaseDisplayIdentifier>12529-04-21</CaseDisplayIdentifier>
        <CaseTypeID>86</CaseTypeID>
        <CaseTypeName>תיק עזבונות (ת"ע)</CaseTypeName>
        <CaseName>אבר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גידעון אונטרמן (המנוח)</FullName>
        <FirstName>גדעון</FirstName>
        <LastName>אונטרמן</LastName>
        <PartyPropertyID>12</PartyPropertyID>
        <PartyPropertyName/>
        <AuthenticationTypeAndNumber>ת"ז 002772960</AuthenticationTypeAndNumber>
        <RepresentatedOrRepresentativesNames/>
        <RepresentatedOrRepresentativesCount>0</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224860872</CasePartyID>
        <PartyTypeID>1</PartyTypeID>
        <ActivityStatusID>1</ActivityStatusID>
        <PartyAliasID>4</PartyAliasID>
        <PartyAliasName>משיב</PartyAliasName>
        <OrdinalNumber>2</OrdinalNumber>
        <LegalEntityID>34311647</LegalEntityID>
        <CaseLegalEntityID>114829285</CaseLegalEntityID>
        <AuthenticationTypeID>1</AuthenticationTypeID>
        <AuthenticationTypeName>ת"ז</AuthenticationTypeName>
        <LegalEntityNumber>002772960</LegalEntityNumber>
        <IsMainPartyType>true</IsMainPartyType>
        <CaseDisplayIdentifier>12529-04-21</CaseDisplayIdentifier>
        <CaseTypeID>86</CaseTypeID>
        <CaseTypeName>תיק עזבונות (ת"ע)</CaseTypeName>
        <CaseName>אבר נ' האפוטרופוס הכללי במחוז דרום ואח'</CaseName>
        <FullAddress/>
        <MotionID>0</MotionID>
        <CasePleaID>0</CasePleaID>
        <FatherName>יהודה</FatherName>
        <LinkedCaseID>0</LinkedCaseID>
        <PartyID>2</PartyID>
        <CasePartyCategoryID>2</CasePartyCategoryID>
        <PleaTypeID>5</PleaTypeID>
        <GroupPartyAlias>משיבים</GroupPartyAlias>
        <IsConverted>false</IsConverted>
        <LegalEntityRegisteredNameID>2724474</LegalEntityRegisteredNameID>
        <LegalEntityNameID>91184073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גידעון אונטרמן (המנוח)</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יוסי אונטרמן</FullName>
        <FirstName>יוסי</FirstName>
        <LastName>אונטרמן</LastName>
        <PartyPropertyName/>
        <AuthenticationTypeAndNumber>ת"ז 058349739</AuthenticationTypeAndNumber>
        <RepresentatedOrRepresentativesNames>זאב מוסקוביץ, ארז רוזנטל</RepresentatedOrRepresentativesNames>
        <RepresentatedOrRepresentativesCount>2</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224861080</CasePartyID>
        <PartyTypeID>1</PartyTypeID>
        <ActivityStatusID>1</ActivityStatusID>
        <PartyAliasID>4</PartyAliasID>
        <PartyAliasName>משיב</PartyAliasName>
        <OrdinalNumber>3</OrdinalNumber>
        <LegalEntityID>79672773</LegalEntityID>
        <CaseLegalEntityID>114829367</CaseLegalEntityID>
        <AuthenticationTypeID>1</AuthenticationTypeID>
        <AuthenticationTypeName>ת"ז</AuthenticationTypeName>
        <LegalEntityNumber>058349739</LegalEntityNumber>
        <IsMainPartyType>true</IsMainPartyType>
        <CaseDisplayIdentifier>12529-04-21</CaseDisplayIdentifier>
        <CaseTypeID>86</CaseTypeID>
        <CaseTypeName>תיק עזבונות (ת"ע)</CaseTypeName>
        <CaseName>אבר נ' האפוטרופוס הכללי במחוז דרום ואח'</CaseName>
        <FullAddress>ההגנה 16 ירושלים </FullAddress>
        <MotionID>0</MotionID>
        <CasePleaID>0</CasePleaID>
        <FatherName>גדעון</FatherName>
        <LinkedCaseID>0</LinkedCaseID>
        <PartyID>2</PartyID>
        <CasePartyCategoryID>2</CasePartyCategoryID>
        <LegalEntityAddressID>85039215</LegalEntityAddressID>
        <PleaTypeID>5</PleaTypeID>
        <GroupPartyAlias>משיבים</GroupPartyAlias>
        <IsConverted>false</IsConverted>
        <LegalEntityRegisteredNameID>9470587</LegalEntityRegisteredNameID>
        <LegalEntityNameID>91184107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יוסי אונטרמן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אריאלה לב טוב</FullName>
        <FirstName>אריאלה</FirstName>
        <LastName>לב טוב</LastName>
        <PartyPropertyName/>
        <AuthenticationTypeAndNumber>ת"ז 059053421</AuthenticationTypeAndNumber>
        <RepresentatedOrRepresentativesNames>זאב מוסקוביץ, ארז רוזנטל</RepresentatedOrRepresentativesNames>
        <RepresentatedOrRepresentativesCount>2</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224861120</CasePartyID>
        <PartyTypeID>1</PartyTypeID>
        <ActivityStatusID>1</ActivityStatusID>
        <PartyAliasID>4</PartyAliasID>
        <PartyAliasName>משיב</PartyAliasName>
        <OrdinalNumber>4</OrdinalNumber>
        <LegalEntityID>15816261</LegalEntityID>
        <CaseLegalEntityID>114829379</CaseLegalEntityID>
        <AuthenticationTypeID>1</AuthenticationTypeID>
        <AuthenticationTypeName>ת"ז</AuthenticationTypeName>
        <LegalEntityNumber>059053421</LegalEntityNumber>
        <IsMainPartyType>true</IsMainPartyType>
        <CaseDisplayIdentifier>12529-04-21</CaseDisplayIdentifier>
        <CaseTypeID>86</CaseTypeID>
        <CaseTypeName>תיק עזבונות (ת"ע)</CaseTypeName>
        <CaseName>אבר נ' האפוטרופוס הכללי במחוז דרום ואח'</CaseName>
        <FullAddress>חורב 54 חיפה </FullAddress>
        <MotionID>0</MotionID>
        <CasePleaID>0</CasePleaID>
        <FatherName>גדעון</FatherName>
        <LinkedCaseID>0</LinkedCaseID>
        <PartyID>2</PartyID>
        <CasePartyCategoryID>2</CasePartyCategoryID>
        <LegalEntityAddressID>85039220</LegalEntityAddressID>
        <PleaTypeID>5</PleaTypeID>
        <GroupPartyAlias>משיבים</GroupPartyAlias>
        <IsConverted>false</IsConverted>
        <LegalEntityRegisteredNameID>9470588</LegalEntityRegisteredNameID>
        <LegalEntityNameID>91184113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אריאלה לב טוב</PublicationProhibitedFullName>
      </CaseParties>
    </CasePartiesSelectionDS>
    <DecisionName>פסק דין  שניתנה ע"י  שי שמואל</DecisionName>
    <CourtDisplayName>בית משפט לענייני משפחה בבאר שבע</CourtDisplayName>
    <IsCaseJudgePanel>false</IsCaseJudgePanel>
    <DecisionSignatureDate>2024-06-17T14:26:39.0795775+03:00</DecisionSignatureDate>
    <OpenCaseDate>2021-04-07T07:00:00+03:00</OpenCaseDate>
    <CaseFeeSum>0.000</CaseFeeSum>
    <ExternalCaseNumber>58635_5</ExternalCaseNumber>
    <DecisionTypeID>2</DecisionTypeID>
    <DecisionSignatureUserName>שי שמואל</DecisionSignatureUserName>
    <DecisionSignatureDateHebrew>2024-06-17T14:26:39.0795775+03:00</DecisionSignatureDateHebrew>
    <DecisionWriterID>033072794@GOV.IL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אבר נ' האפוטרופוס הכללי במחוז דרום ואח'</CaseName>
    <DecisionNumberInCase>22</DecisionNumberInCase>
  </dt_Decision>
  <dt_DecisionCase>
    <DecisionID>0</DecisionID>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iesSelectionDS>
      <CaseParties>
        <PartyTypeName>עד</PartyTypeName>
        <ProceedingType>כתב טענות עיקרי</ProceedingType>
        <PleaName>כתב בקשה</PleaName>
        <PartyBelonging> - </PartyBelonging>
        <RoleName>עד בית משפט </RoleName>
        <IsSubProceeding>FALSE</IsSubProceeding>
        <FullName>עו"ד פנחס ברזילי</FullName>
        <FirstName>עו"ד פנחס</FirstName>
        <LastName>ברזילי</LastName>
        <PartyPropertyName/>
        <AuthenticationTypeAndNumber>ת"ז </AuthenticationTypeAndNumber>
        <RepresentatedOrRepresentativesNames/>
        <RepresentatedOrRepresentativesCount>0</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254844765</CasePartyID>
        <PartyTypeID>4</PartyTypeID>
        <ActivityStatusID>1</ActivityStatusID>
        <PartyAliasID>101</PartyAliasID>
        <PartyAliasName>עד בית משפט</PartyAliasName>
        <LegalEntityID>81175662</LegalEntityID>
        <CaseLegalEntityID>124094006</CaseLegalEntityID>
        <AuthenticationTypeID>1</AuthenticationTypeID>
        <AuthenticationTypeName>ת"ז</AuthenticationTypeName>
        <IsMainPartyType>true</IsMainPartyType>
        <CaseDisplayIdentifier>12529-04-21</CaseDisplayIdentifier>
        <CaseTypeID>86</CaseTypeID>
        <CaseTypeName>תיק עזבונות (ת"ע)</CaseTypeName>
        <CaseName>אבר נ' האפוטרופוס הכללי במחוז דרום ואח'</CaseName>
        <FullAddress>פריאר רחה 9 באר שבע מגדלי M TOWER קומה 10</FullAddress>
        <MotionID>0</MotionID>
        <CasePleaID>0</CasePleaID>
        <LinkedCaseID>0</LinkedCaseID>
        <PartyID>1</PartyID>
        <CasePartyCategoryID>2</CasePartyCategoryID>
        <LegalEntityAddressID>87834009</LegalEntityAddressID>
        <PleaTypeID>5</PleaTypeID>
        <GroupPartyAlias/>
        <IsConverted>false</IsConverted>
        <LegalEntityNameID>94764286</LegalEntityNameID>
        <RepresentatedNamesOfAssistant/>
        <LegalEntityTypeID>1</LegalEntityTypeID>
        <IsVerdictExists>false</IsVerdictExists>
        <IsAsirAzir>false</IsAsirAzir>
        <IsPublicationProhibited>false</IsPublicationProhibited>
        <PublicationProhibitedFullName>עו"ד פנחס ברזילי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ארז רוזנטל</FullName>
        <FirstName>ארז</FirstName>
        <LastName>רוזנטל</LastName>
        <PartyPropertyName/>
        <AuthenticationTypeAndNumber>מ.ר. 24143</AuthenticationTypeAndNumber>
        <RepresentatedOrRepresentativesNames>יוסי אונטרמן, אריאלה לב טוב</RepresentatedOrRepresentativesNames>
        <RepresentatedOrRepresentativesCount>2</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226778081</CasePartyID>
        <PartyTypeID>2</PartyTypeID>
        <ActivityStatusID>1</ActivityStatusID>
        <PartyAliasID>23</PartyAliasID>
        <PartyAliasName>בא כוח משיבים</PartyAliasName>
        <LegalEntityID>385983</LegalEntityID>
        <CaseLegalEntityID>115397094</CaseLegalEntityID>
        <AuthenticationTypeID>4</AuthenticationTypeID>
        <AuthenticationTypeName>מ.ר.</AuthenticationTypeName>
        <LegalEntityNumber>24143</LegalEntityNumber>
        <IsMainPartyType>true</IsMainPartyType>
        <CaseDisplayIdentifier>12529-04-21</CaseDisplayIdentifier>
        <CaseTypeID>86</CaseTypeID>
        <CaseTypeName>תיק עזבונות (ת"ע)</CaseTypeName>
        <CaseName>אבר נ' האפוטרופוס הכללי במחוז דרום ואח'</CaseName>
        <FullAddress>העצמאות 57 חיפה </FullAddress>
        <EmailAddress>erezinna@netvision.net.il</EmailAddress>
        <MotionID>0</MotionID>
        <CasePleaID>0</CasePleaID>
        <FatherName xml:space="preserve">        </FatherName>
        <LinkedCaseID>0</LinkedCaseID>
        <PartyID>2</PartyID>
        <CasePartyCategoryID>2</CasePartyCategoryID>
        <LegalEntityAddressID>71068885</LegalEntityAddressID>
        <LegalEntityEmailAddressID>67834805</LegalEntityEmailAddressID>
        <PleaTypeID>5</PleaTypeID>
        <LawyerOfficeName>דנה-רוזנטל</LawyerOfficeName>
        <LawyerOfficeID>12773690</LawyerOfficeID>
        <GroupPartyAlias/>
        <IsConverted>false</IsConverted>
        <LegalEntityNameID>6967</LegalEntityNameID>
        <RepresentatedNamesOfAssistant/>
        <LegalEntityTypeID>4</LegalEntityTypeID>
        <IsVerdictExists>false</IsVerdictExists>
        <IsAsirAzir>false</IsAsirAzir>
        <IsPublicationProhibited>false</IsPublicationProhibited>
        <PublicationProhibitedFullName>ארז רוזנטל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זאב מוסקוביץ</FullName>
        <FirstName>זאב</FirstName>
        <LastName>מוסקוביץ</LastName>
        <PartyPropertyName/>
        <AuthenticationTypeAndNumber>מ.ר. 34189</AuthenticationTypeAndNumber>
        <RepresentatedOrRepresentativesNames>יוסי אונטרמן, אריאלה לב טוב</RepresentatedOrRepresentativesNames>
        <RepresentatedOrRepresentativesCount>2</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228500745</CasePartyID>
        <PartyTypeID>2</PartyTypeID>
        <ActivityStatusID>1</ActivityStatusID>
        <PartyAliasID>23</PartyAliasID>
        <PartyAliasName>בא כוח משיבים</PartyAliasName>
        <LegalEntityID>407648</LegalEntityID>
        <CaseLegalEntityID>115909503</CaseLegalEntityID>
        <AuthenticationTypeID>4</AuthenticationTypeID>
        <AuthenticationTypeName>מ.ר.</AuthenticationTypeName>
        <LegalEntityNumber>34189</LegalEntityNumber>
        <IsMainPartyType>true</IsMainPartyType>
        <CaseDisplayIdentifier>12529-04-21</CaseDisplayIdentifier>
        <CaseTypeID>86</CaseTypeID>
        <CaseTypeName>תיק עזבונות (ת"ע)</CaseTypeName>
        <CaseName>אבר נ' האפוטרופוס הכללי במחוז דרום ואח'</CaseName>
        <FullAddress>עין החתול 6 אילת בית הארז, קומה ב'</FullAddress>
        <EmailAddress>zeev@moskovich-law.com</EmailAddress>
        <MotionID>0</MotionID>
        <CasePleaID>0</CasePleaID>
        <FatherName xml:space="preserve">        </FatherName>
        <LinkedCaseID>0</LinkedCaseID>
        <PartyID>2</PartyID>
        <CasePartyCategoryID>2</CasePartyCategoryID>
        <LegalEntityAddressID>82639395</LegalEntityAddressID>
        <LegalEntityEmailAddressID>67910091</LegalEntityEmailAddressID>
        <PleaTypeID>5</PleaTypeID>
        <LawyerOfficeName>משרד עו"ד: זאב מוסקוביץ</LawyerOfficeName>
        <LawyerOfficeID>448292</LawyerOfficeID>
        <GroupPartyAlias/>
        <IsConverted>false</IsConverted>
        <LegalEntityNameID>28632</LegalEntityNameID>
        <RepresentatedNamesOfAssistant/>
        <LegalEntityTypeID>4</LegalEntityTypeID>
        <IsVerdictExists>false</IsVerdictExists>
        <IsAsirAzir>false</IsAsirAzir>
        <IsPublicationProhibited>false</IsPublicationProhibited>
        <PublicationProhibitedFullName>זאב מוסקוביץ</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ריטה אבר</FullName>
        <FirstName>ריטה</FirstName>
        <LastName>אבר</LastName>
        <PartyPropertyName/>
        <AuthenticationTypeAndNumber>ת"ז 057133829</AuthenticationTypeAndNumber>
        <RepresentatedOrRepresentativesNames>אוריאל בר-ששת</RepresentatedOrRepresentativesNames>
        <RepresentatedOrRepresentativesCount>1</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224860125</CasePartyID>
        <PartyTypeID>1</PartyTypeID>
        <ActivityStatusID>1</ActivityStatusID>
        <PartyAliasID>3</PartyAliasID>
        <PartyAliasName>מבקש</PartyAliasName>
        <OrdinalNumber>1</OrdinalNumber>
        <LegalEntityID>69568284</LegalEntityID>
        <CaseLegalEntityID>114829054</CaseLegalEntityID>
        <AuthenticationTypeID>1</AuthenticationTypeID>
        <AuthenticationTypeName>ת"ז</AuthenticationTypeName>
        <LegalEntityNumber>057133829</LegalEntityNumber>
        <IsMainPartyType>true</IsMainPartyType>
        <CaseDisplayIdentifier>12529-04-21</CaseDisplayIdentifier>
        <CaseTypeID>86</CaseTypeID>
        <CaseTypeName>תיק עזבונות (ת"ע)</CaseTypeName>
        <CaseName>אבר נ' האפוטרופוס הכללי במחוז דרום ואח'</CaseName>
        <FullAddress>החיד"א 39/14 באר שבע </FullAddress>
        <MotionID>0</MotionID>
        <CasePleaID>0</CasePleaID>
        <FatherName>בנימין</FatherName>
        <LinkedCaseID>0</LinkedCaseID>
        <PartyID>1</PartyID>
        <CasePartyCategoryID>2</CasePartyCategoryID>
        <LegalEntityAddressID>85039106</LegalEntityAddressID>
        <FictitiousPoliceNumber/>
        <PleaTypeID>5</PleaTypeID>
        <GroupPartyAlias>מבקשים</GroupPartyAlias>
        <IsConverted>false</IsConverted>
        <LegalEntityRegisteredNameID>2167979</LegalEntityRegisteredNameID>
        <LegalEntityNameID>91183976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ריטה אבר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אוריאל בר-ששת</FullName>
        <FirstName>אוריאל</FirstName>
        <LastName>בר-ששת</LastName>
        <PartyPropertyName/>
        <AuthenticationTypeAndNumber>מ.ר. 18332</AuthenticationTypeAndNumber>
        <RepresentatedOrRepresentativesNames>ריטה אבר</RepresentatedOrRepresentativesNames>
        <RepresentatedOrRepresentativesCount>1</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224860126</CasePartyID>
        <PartyTypeID>2</PartyTypeID>
        <ActivityStatusID>1</ActivityStatusID>
        <PartyAliasID>22</PartyAliasID>
        <PartyAliasName>בא כוח מבקשים</PartyAliasName>
        <OrdinalNumber>1</OrdinalNumber>
        <LegalEntityID>380419</LegalEntityID>
        <CaseLegalEntityID>114829055</CaseLegalEntityID>
        <AuthenticationTypeID>4</AuthenticationTypeID>
        <AuthenticationTypeName>מ.ר.</AuthenticationTypeName>
        <LegalEntityNumber>18332</LegalEntityNumber>
        <IsMainPartyType>true</IsMainPartyType>
        <CaseDisplayIdentifier>12529-04-21</CaseDisplayIdentifier>
        <CaseTypeID>86</CaseTypeID>
        <CaseTypeName>תיק עזבונות (ת"ע)</CaseTypeName>
        <CaseName>אבר נ' האפוטרופוס הכללי במחוז דרום ואח'</CaseName>
        <FullAddress/>
        <MotionID>0</MotionID>
        <CasePleaID>0</CasePleaID>
        <LinkedCaseID>0</LinkedCaseID>
        <PartyID>1</PartyID>
        <CasePartyCategoryID>2</CasePartyCategoryID>
        <PleaTypeID>5</PleaTypeID>
        <LawyerOfficeName>אוריאל בר-ששת</LawyerOfficeName>
        <LawyerOfficeID>33154355</LawyerOfficeID>
        <GroupPartyAlias/>
        <IsConverted>false</IsConverted>
        <LegalEntityNameID>1403</LegalEntityNameID>
        <RepresentatedNamesOfAssistant/>
        <LegalEntityTypeID>4</LegalEntityTypeID>
        <IsVerdictExists>false</IsVerdictExists>
        <IsAsirAzir>false</IsAsirAzir>
        <IsPublicationProhibited>false</IsPublicationProhibited>
        <PublicationProhibitedFullName>אוריאל בר-ששת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224860127</CasePartyID>
        <PartyTypeID>1</PartyTypeID>
        <ActivityStatusID>1</ActivityStatusID>
        <PartyAliasID>4</PartyAliasID>
        <PartyAliasName>משיב</PartyAliasName>
        <OrdinalNumber>1</OrdinalNumber>
        <LegalEntityID>6763</LegalEntityID>
        <CaseLegalEntityID>114829056</CaseLegalEntityID>
        <AuthenticationTypeID>13</AuthenticationTypeID>
        <AuthenticationTypeName>משרדי ממשלה</AuthenticationTypeName>
        <LegalEntityNumber>999012</LegalEntityNumber>
        <IsMainPartyType>true</IsMainPartyType>
        <CaseDisplayIdentifier>12529-04-21</CaseDisplayIdentifier>
        <CaseTypeID>86</CaseTypeID>
        <CaseTypeName>תיק עזבונות (ת"ע)</CaseTypeName>
        <CaseName>אבר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גידעון אונטרמן (המנוח)</FullName>
        <FirstName>גדעון</FirstName>
        <LastName>אונטרמן</LastName>
        <PartyPropertyID>12</PartyPropertyID>
        <PartyPropertyName/>
        <AuthenticationTypeAndNumber>ת"ז 002772960</AuthenticationTypeAndNumber>
        <RepresentatedOrRepresentativesNames/>
        <RepresentatedOrRepresentativesCount>0</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224860872</CasePartyID>
        <PartyTypeID>1</PartyTypeID>
        <ActivityStatusID>1</ActivityStatusID>
        <PartyAliasID>4</PartyAliasID>
        <PartyAliasName>משיב</PartyAliasName>
        <OrdinalNumber>2</OrdinalNumber>
        <LegalEntityID>34311647</LegalEntityID>
        <CaseLegalEntityID>114829285</CaseLegalEntityID>
        <AuthenticationTypeID>1</AuthenticationTypeID>
        <AuthenticationTypeName>ת"ז</AuthenticationTypeName>
        <LegalEntityNumber>002772960</LegalEntityNumber>
        <IsMainPartyType>true</IsMainPartyType>
        <CaseDisplayIdentifier>12529-04-21</CaseDisplayIdentifier>
        <CaseTypeID>86</CaseTypeID>
        <CaseTypeName>תיק עזבונות (ת"ע)</CaseTypeName>
        <CaseName>אבר נ' האפוטרופוס הכללי במחוז דרום ואח'</CaseName>
        <FullAddress/>
        <MotionID>0</MotionID>
        <CasePleaID>0</CasePleaID>
        <FatherName>יהודה</FatherName>
        <LinkedCaseID>0</LinkedCaseID>
        <PartyID>2</PartyID>
        <CasePartyCategoryID>2</CasePartyCategoryID>
        <PleaTypeID>5</PleaTypeID>
        <GroupPartyAlias>משיבים</GroupPartyAlias>
        <IsConverted>false</IsConverted>
        <LegalEntityRegisteredNameID>2724474</LegalEntityRegisteredNameID>
        <LegalEntityNameID>91184073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גידעון אונטרמן (המנוח)</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יוסי אונטרמן</FullName>
        <FirstName>יוסי</FirstName>
        <LastName>אונטרמן</LastName>
        <PartyPropertyName/>
        <AuthenticationTypeAndNumber>ת"ז 058349739</AuthenticationTypeAndNumber>
        <RepresentatedOrRepresentativesNames>זאב מוסקוביץ, ארז רוזנטל</RepresentatedOrRepresentativesNames>
        <RepresentatedOrRepresentativesCount>2</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224861080</CasePartyID>
        <PartyTypeID>1</PartyTypeID>
        <ActivityStatusID>1</ActivityStatusID>
        <PartyAliasID>4</PartyAliasID>
        <PartyAliasName>משיב</PartyAliasName>
        <OrdinalNumber>3</OrdinalNumber>
        <LegalEntityID>79672773</LegalEntityID>
        <CaseLegalEntityID>114829367</CaseLegalEntityID>
        <AuthenticationTypeID>1</AuthenticationTypeID>
        <AuthenticationTypeName>ת"ז</AuthenticationTypeName>
        <LegalEntityNumber>058349739</LegalEntityNumber>
        <IsMainPartyType>true</IsMainPartyType>
        <CaseDisplayIdentifier>12529-04-21</CaseDisplayIdentifier>
        <CaseTypeID>86</CaseTypeID>
        <CaseTypeName>תיק עזבונות (ת"ע)</CaseTypeName>
        <CaseName>אבר נ' האפוטרופוס הכללי במחוז דרום ואח'</CaseName>
        <FullAddress>ההגנה 16 ירושלים </FullAddress>
        <MotionID>0</MotionID>
        <CasePleaID>0</CasePleaID>
        <FatherName>גדעון</FatherName>
        <LinkedCaseID>0</LinkedCaseID>
        <PartyID>2</PartyID>
        <CasePartyCategoryID>2</CasePartyCategoryID>
        <LegalEntityAddressID>85039215</LegalEntityAddressID>
        <PleaTypeID>5</PleaTypeID>
        <GroupPartyAlias>משיבים</GroupPartyAlias>
        <IsConverted>false</IsConverted>
        <LegalEntityRegisteredNameID>9470587</LegalEntityRegisteredNameID>
        <LegalEntityNameID>91184107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יוסי אונטרמן</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אריאלה לב טוב</FullName>
        <FirstName>אריאלה</FirstName>
        <LastName>לב טוב</LastName>
        <PartyPropertyName/>
        <AuthenticationTypeAndNumber>ת"ז 059053421</AuthenticationTypeAndNumber>
        <RepresentatedOrRepresentativesNames>זאב מוסקוביץ, ארז רוזנטל</RepresentatedOrRepresentativesNames>
        <RepresentatedOrRepresentativesCount>2</RepresentatedOrRepresentativesCount>
        <InvitedBy/>
        <CaseID>78231781</CaseID>
        <CaseJudicialPersonPresentationDS>
          <CaseJudicalPersonActive>
            <CaseID>78231781</CaseID>
            <JudicialPersonID>033072794@GOV.IL</JudicialPersonID>
            <JudicialPersonTypeID>1</JudicialPersonTypeID>
            <JudicialTypeID>1</JudicialTypeID>
            <IsChairman>false</IsChairman>
            <TreatmentStartDate>2022-03-08T13:27:28.05+02:00</TreatmentStartDate>
            <TreatmentFinishDate>9999-12-31T23:59:59.997+02:00</TreatmentFinishDate>
            <IdentificationCardNumber>033072794</IdentificationCardNumber>
            <DisplayName>שי שמואל</DisplayName>
            <JudicialTypeName>שופט</JudicialTypeName>
            <CaseJudicialGroupNumber>0</CaseJudicialGroupNumber>
            <FirstName>שי</FirstName>
            <LastName>שמואל</LastName>
            <JudicialPersonTitle>שופט</JudicialPersonTitle>
          </CaseJudicalPersonActive>
        </CaseJudicialPersonPresentationDS>
        <CasePartyID>224861120</CasePartyID>
        <PartyTypeID>1</PartyTypeID>
        <ActivityStatusID>1</ActivityStatusID>
        <PartyAliasID>4</PartyAliasID>
        <PartyAliasName>משיב</PartyAliasName>
        <OrdinalNumber>4</OrdinalNumber>
        <LegalEntityID>15816261</LegalEntityID>
        <CaseLegalEntityID>114829379</CaseLegalEntityID>
        <AuthenticationTypeID>1</AuthenticationTypeID>
        <AuthenticationTypeName>ת"ז</AuthenticationTypeName>
        <LegalEntityNumber>059053421</LegalEntityNumber>
        <IsMainPartyType>true</IsMainPartyType>
        <CaseDisplayIdentifier>12529-04-21</CaseDisplayIdentifier>
        <CaseTypeID>86</CaseTypeID>
        <CaseTypeName>תיק עזבונות (ת"ע)</CaseTypeName>
        <CaseName>אבר נ' האפוטרופוס הכללי במחוז דרום ואח'</CaseName>
        <FullAddress>חורב 54 חיפה </FullAddress>
        <MotionID>0</MotionID>
        <CasePleaID>0</CasePleaID>
        <FatherName>גדעון</FatherName>
        <LinkedCaseID>0</LinkedCaseID>
        <PartyID>2</PartyID>
        <CasePartyCategoryID>2</CasePartyCategoryID>
        <LegalEntityAddressID>85039220</LegalEntityAddressID>
        <PleaTypeID>5</PleaTypeID>
        <GroupPartyAlias>משיבים</GroupPartyAlias>
        <IsConverted>false</IsConverted>
        <LegalEntityRegisteredNameID>9470588</LegalEntityRegisteredNameID>
        <LegalEntityNameID>91184113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אריאלה לב טוב</PublicationProhibitedFullName>
      </CaseParties>
    </CasePartiesSelectionDS>
    <CaseName>אבר נ' האפוטרופוס הכללי במחוז דרום ואח'</CaseName>
    <CaseDisplayIdentifier>12529-04-21</CaseDisplayIdentifier>
    <CaseInterestID>10298</CaseInterestID>
    <CaseTypeShortName>ת"ע</CaseTypeShortName>
  </dt_DecisionCase>
  <dt_DecisionJudgePanel>
    <JudgeID>033072794@GOV.IL</JudgeID>
    <DisplayName>שי שמואל</DisplayName>
    <RoleName>שופט</RoleName>
    <UserTitleName>שופט</UserTitleName>
  </dt_DecisionJudgePanel>
  <dt_LegalEntityDetails>
    <Fax>04-8620566</Fax>
    <Phone>04-8685000</Phone>
    <PartyID>2</PartyID>
    <PartyTypeID>2</PartyTypeID>
    <DecisionID>0</DecisionID>
    <StreetName>העצמאות 57</StreetName>
    <ZipCode>33033</ZipCode>
    <CityName>חיפה</CityName>
    <FullName>ארז רוזנטל</FullName>
    <Email>erezinna@netvision.net.il</Email>
    <IsPublicationProhibited>false</IsPublicationProhibited>
  </dt_LegalEntityDetails>
  <dt_LegalEntityDetails>
    <Fax>08-6323924</Fax>
    <Phone>08-6323923</Phone>
    <AddressDesc>בית הארז, קומה ב'</AddressDesc>
    <PartyID>2</PartyID>
    <PartyTypeID>2</PartyTypeID>
    <DecisionID>0</DecisionID>
    <StreetName>עין החתול 6</StreetName>
    <ZipCode>88000</ZipCode>
    <CityName>אילת</CityName>
    <FullName>זאב מוסקוביץ</FullName>
    <Email>zeev@moskovich-law.com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החיד"א 39/14</StreetName>
    <ZipCode>8475620</ZipCode>
    <CityName>באר שבע</CityName>
    <FullName>ריטה אבר</FullName>
    <IsPublicationProhibited>false</IsPublicationProhibited>
  </dt_LegalEntityDetails>
  <dt_LegalEntityDetails>
    <PartyID>1</PartyID>
    <PartyTypeID>2</PartyTypeID>
    <DecisionID>0</DecisionID>
    <FullName>אוריאל בר-ששת</FullName>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2</PartyID>
    <PartyTypeID>1</PartyTypeID>
    <DecisionID>0</DecisionID>
    <FullName>גידעון אונטרמן</FullName>
    <IsPublicationProhibited>false</IsPublicationProhibited>
  </dt_LegalEntityDetails>
  <dt_LegalEntityDetails>
    <PartyID>2</PartyID>
    <PartyTypeID>1</PartyTypeID>
    <DecisionID>0</DecisionID>
    <StreetName>ההגנה 16</StreetName>
    <CityName>ירושלים</CityName>
    <FullName>יוסי אונטרמן </FullName>
    <IsPublicationProhibited>false</IsPublicationProhibited>
  </dt_LegalEntityDetails>
  <dt_LegalEntityDetails>
    <PartyID>2</PartyID>
    <PartyTypeID>1</PartyTypeID>
    <DecisionID>0</DecisionID>
    <StreetName>חורב 54</StreetName>
    <CityName>חיפה</CityName>
    <FullName>אריאלה לב טוב</FullName>
    <IsPublicationProhibited>false</IsPublicationProhibited>
  </dt_LegalEntityDetails>
  <dt_CaseJudicalPersonActive>
    <CaseJudicalPerson>שופט שי שמואל</CaseJudicalPerson>
  </dt_CaseJudicalPersonActive>
  <dt_Sitting>
    <PreviousMeetingDate>2023-06-13T09:00:00+03:00</PreviousMeetingDate>
    <PreviousSittingTypeID>2</PreviousSittingTypeID>
    <PreviousMeetingDisplayName>שופט שי שמואל</PreviousMeetingDisplayName>
    <PreviousMeetingRoleName>שופט</PreviousMeetingRoleName>
    <PreviousMeetingUserTitleName>שופט</PreviousMeetingUserTitleName>
    <PreviousMeetingUserUPN>033072794@GOV.IL</PreviousMeetingUserUPN>
  </dt_Sitting>
</DecisionTemplateDS>
</file>

<file path=customXml/itemProps1.xml><?xml version="1.0" encoding="utf-8"?>
<ds:datastoreItem xmlns:ds="http://schemas.openxmlformats.org/officeDocument/2006/customXml" ds:itemID="{56D5EBD5-52AD-4EC8-BEE8-9A0520FFAB0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5141</Words>
  <Characters>25709</Characters>
  <Application>Microsoft Office Word</Application>
  <DocSecurity>0</DocSecurity>
  <Lines>214</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2024-06-30T05:20:00Z</cp:lastPrinted>
  <dcterms:created xsi:type="dcterms:W3CDTF">2025-01-01T09:16:00Z</dcterms:created>
  <dcterms:modified xsi:type="dcterms:W3CDTF">2025-01-01T09:16:00Z</dcterms:modified>
</cp:coreProperties>
</file>